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10BFB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10F34" w:rsidRPr="00E10F34">
        <w:rPr>
          <w:b/>
          <w:i/>
          <w:noProof/>
          <w:sz w:val="28"/>
        </w:rPr>
        <w:t>S1-202151</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8F616" w:rsidR="001E41F3" w:rsidRPr="00410371" w:rsidRDefault="00DB34F3" w:rsidP="00E13F3D">
            <w:pPr>
              <w:pStyle w:val="CRCoverPage"/>
              <w:spacing w:after="0"/>
              <w:jc w:val="right"/>
              <w:rPr>
                <w:b/>
                <w:noProof/>
                <w:sz w:val="28"/>
              </w:rPr>
            </w:pPr>
            <w:r>
              <w:fldChar w:fldCharType="begin"/>
            </w:r>
            <w:r>
              <w:instrText xml:space="preserve"> DOCPROPERTY  Spec#  \* MERGEFORMAT </w:instrText>
            </w:r>
            <w:r>
              <w:fldChar w:fldCharType="separate"/>
            </w:r>
            <w:r w:rsidR="002A0504">
              <w:rPr>
                <w:b/>
                <w:noProof/>
                <w:sz w:val="28"/>
              </w:rPr>
              <w:t>22.832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421C" w:rsidR="001E41F3" w:rsidRPr="00410371" w:rsidRDefault="00DB34F3" w:rsidP="00547111">
            <w:pPr>
              <w:pStyle w:val="CRCoverPage"/>
              <w:spacing w:after="0"/>
              <w:rPr>
                <w:noProof/>
              </w:rPr>
            </w:pPr>
            <w:r>
              <w:fldChar w:fldCharType="begin"/>
            </w:r>
            <w:r>
              <w:instrText xml:space="preserve"> DOCPROPERTY  Cr#  \* MERGEFORMAT </w:instrText>
            </w:r>
            <w:r>
              <w:fldChar w:fldCharType="separate"/>
            </w:r>
            <w:r w:rsidR="00E10F34">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F8D8A"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E10F3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1ED34" w:rsidR="001E41F3" w:rsidRPr="00410371" w:rsidRDefault="00DB34F3">
            <w:pPr>
              <w:pStyle w:val="CRCoverPage"/>
              <w:spacing w:after="0"/>
              <w:jc w:val="center"/>
              <w:rPr>
                <w:noProof/>
                <w:sz w:val="28"/>
              </w:rPr>
            </w:pPr>
            <w:r>
              <w:fldChar w:fldCharType="begin"/>
            </w:r>
            <w:r>
              <w:instrText xml:space="preserve"> DOCPROPERTY  Version  \* MERGEFORMAT </w:instrText>
            </w:r>
            <w:r>
              <w:fldChar w:fldCharType="separate"/>
            </w:r>
            <w:r w:rsidR="002A050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55C871" w:rsidR="00F25D98" w:rsidRDefault="002A05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78E1D" w:rsidR="00F25D98" w:rsidRDefault="002A05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3BA10" w:rsidR="00F25D98" w:rsidRDefault="002A05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365DF" w:rsidR="001E41F3" w:rsidRDefault="002A0504">
            <w:pPr>
              <w:pStyle w:val="CRCoverPage"/>
              <w:spacing w:after="0"/>
              <w:ind w:left="100"/>
              <w:rPr>
                <w:noProof/>
              </w:rPr>
            </w:pPr>
            <w:r w:rsidRPr="009C104D">
              <w:t>Time synchronization budget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580E5" w:rsidR="001E41F3" w:rsidRDefault="002A0504">
            <w:pPr>
              <w:pStyle w:val="CRCoverPage"/>
              <w:spacing w:after="0"/>
              <w:ind w:left="100"/>
              <w:rPr>
                <w:noProof/>
              </w:rPr>
            </w:pPr>
            <w:r>
              <w:fldChar w:fldCharType="begin"/>
            </w:r>
            <w:r>
              <w:instrText xml:space="preserve"> DOCPROPERTY  SourceIfWg  \* MERGEFORMAT </w:instrText>
            </w:r>
            <w:r>
              <w:fldChar w:fldCharType="separate"/>
            </w:r>
            <w:r w:rsidRPr="009C104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81739" w:rsidR="001E41F3" w:rsidRDefault="002A0504" w:rsidP="00547111">
            <w:pPr>
              <w:pStyle w:val="CRCoverPage"/>
              <w:spacing w:after="0"/>
              <w:ind w:left="100"/>
              <w:rPr>
                <w:noProof/>
              </w:rPr>
            </w:pPr>
            <w:r>
              <w:t>SA1</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39084" w:rsidR="001E41F3" w:rsidRDefault="002A0504">
            <w:pPr>
              <w:pStyle w:val="CRCoverPage"/>
              <w:spacing w:after="0"/>
              <w:ind w:left="100"/>
              <w:rPr>
                <w:noProof/>
              </w:rPr>
            </w:pPr>
            <w:proofErr w:type="spellStart"/>
            <w:r>
              <w:t>FS_eCAV</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63B88" w:rsidR="001E41F3" w:rsidRDefault="002A0504">
            <w:pPr>
              <w:pStyle w:val="CRCoverPage"/>
              <w:spacing w:after="0"/>
              <w:ind w:left="100"/>
              <w:rPr>
                <w:noProof/>
              </w:rPr>
            </w:pPr>
            <w:r w:rsidRPr="009C104D">
              <w:t>2020-05-08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3EA84" w:rsidR="001E41F3" w:rsidRDefault="002A05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56CAC" w:rsidR="001E41F3" w:rsidRDefault="002A050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BD4FD" w:rsidR="001E41F3" w:rsidRDefault="002A0504">
            <w:pPr>
              <w:pStyle w:val="CRCoverPage"/>
              <w:spacing w:after="0"/>
              <w:ind w:left="100"/>
              <w:rPr>
                <w:noProof/>
              </w:rPr>
            </w:pPr>
            <w:r w:rsidRPr="002A0504">
              <w:rPr>
                <w:noProof/>
              </w:rPr>
              <w:t>The time synchronization budget for the 5G system is still an open question. Furthermore, some references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87AF5" w14:textId="77777777" w:rsidR="002A0504" w:rsidRDefault="002A0504" w:rsidP="002A0504">
            <w:pPr>
              <w:pStyle w:val="CRCoverPage"/>
              <w:spacing w:after="0"/>
              <w:ind w:left="100"/>
              <w:rPr>
                <w:noProof/>
              </w:rPr>
            </w:pPr>
            <w:r>
              <w:rPr>
                <w:noProof/>
              </w:rPr>
              <w:t>A set of reasonable deployment assumptions is described, from which the time synchronization budget for the 5G system is derrived.</w:t>
            </w:r>
          </w:p>
          <w:p w14:paraId="4E11FAF8" w14:textId="77777777" w:rsidR="002A0504" w:rsidRDefault="002A0504" w:rsidP="002A0504">
            <w:pPr>
              <w:pStyle w:val="CRCoverPage"/>
              <w:spacing w:after="0"/>
              <w:ind w:left="100"/>
              <w:rPr>
                <w:noProof/>
              </w:rPr>
            </w:pPr>
            <w:r>
              <w:rPr>
                <w:noProof/>
              </w:rPr>
              <w:t>The “constraints on time synchronization” (Clause 5.20.1.3) are clarified to be specific to wired networks (IEC/IEEE 60802 does not consider wireless access). A note is also added that IEC/IEEE 60802 is still in draft status and hence is subject to change.</w:t>
            </w:r>
          </w:p>
          <w:p w14:paraId="31C656EC" w14:textId="22D5EE23" w:rsidR="001E41F3" w:rsidRDefault="002A0504" w:rsidP="002A0504">
            <w:pPr>
              <w:pStyle w:val="CRCoverPage"/>
              <w:spacing w:after="0"/>
              <w:ind w:left="100"/>
              <w:rPr>
                <w:noProof/>
              </w:rPr>
            </w:pPr>
            <w:r>
              <w:rPr>
                <w:noProof/>
              </w:rPr>
              <w:t>The reference to an individual contribution to IEC/IEEE 60802 is removed and instead reference is made to the corresponding joint project of IEC/IEEE.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FF400" w:rsidR="001E41F3" w:rsidRDefault="002A0504">
            <w:pPr>
              <w:pStyle w:val="CRCoverPage"/>
              <w:spacing w:after="0"/>
              <w:ind w:left="100"/>
              <w:rPr>
                <w:noProof/>
              </w:rPr>
            </w:pPr>
            <w:r w:rsidRPr="002A0504">
              <w:rPr>
                <w:noProof/>
              </w:rPr>
              <w:t>There will be no concrete proposed value for the time synchronization budget for the 5G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90F59" w:rsidR="001E41F3" w:rsidRDefault="002A0504">
            <w:pPr>
              <w:pStyle w:val="CRCoverPage"/>
              <w:spacing w:after="0"/>
              <w:ind w:left="100"/>
              <w:rPr>
                <w:noProof/>
              </w:rPr>
            </w:pPr>
            <w:r w:rsidRPr="002A0504">
              <w:rPr>
                <w:noProof/>
              </w:rPr>
              <w:t>2, 5.20.1.2, 5.20.1.3, 5.20.1.4, 5.20.6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5D53F" w:rsidR="001E41F3" w:rsidRDefault="002A05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2BF21" w:rsidR="001E41F3" w:rsidRDefault="002A05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B4EE6" w:rsidR="001E41F3" w:rsidRDefault="002A05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30E96" w:rsidR="001E41F3" w:rsidRDefault="002A0504">
            <w:pPr>
              <w:pStyle w:val="CRCoverPage"/>
              <w:spacing w:after="0"/>
              <w:ind w:left="100"/>
              <w:rPr>
                <w:noProof/>
              </w:rPr>
            </w:pPr>
            <w:r w:rsidRPr="002A0504">
              <w:rPr>
                <w:noProof/>
              </w:rPr>
              <w:t>Clause 5.20.1.1 is unaffected but is nevertheless included for readability, as references are made to the figure therein.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EDB71" w14:textId="77777777" w:rsidR="002A0504" w:rsidRPr="009C104D" w:rsidRDefault="002A0504" w:rsidP="002A0504">
      <w:bookmarkStart w:id="2" w:name="_Toc27761403"/>
      <w:r w:rsidRPr="009C104D">
        <w:lastRenderedPageBreak/>
        <w:t>----------------------------------------------------- Start of the 1</w:t>
      </w:r>
      <w:r w:rsidRPr="009C104D">
        <w:rPr>
          <w:vertAlign w:val="superscript"/>
        </w:rPr>
        <w:t>st</w:t>
      </w:r>
      <w:r w:rsidRPr="009C104D">
        <w:t xml:space="preserve"> change --------------------------------------------------------------</w:t>
      </w:r>
    </w:p>
    <w:p w14:paraId="24355EEF" w14:textId="77777777" w:rsidR="002A0504" w:rsidRPr="009C104D" w:rsidRDefault="002A0504" w:rsidP="002A0504">
      <w:pPr>
        <w:pStyle w:val="Heading1"/>
      </w:pPr>
      <w:bookmarkStart w:id="3" w:name="_Toc27761251"/>
      <w:r w:rsidRPr="009C104D">
        <w:t>2</w:t>
      </w:r>
      <w:r w:rsidRPr="009C104D">
        <w:tab/>
        <w:t>References</w:t>
      </w:r>
      <w:bookmarkEnd w:id="3"/>
    </w:p>
    <w:p w14:paraId="2E87CB58" w14:textId="77777777" w:rsidR="002A0504" w:rsidRPr="009C104D" w:rsidRDefault="002A0504" w:rsidP="002A0504">
      <w:r w:rsidRPr="009C104D">
        <w:t>The following documents contain provisions which, through reference in this text, constitute provisions of the present document.</w:t>
      </w:r>
    </w:p>
    <w:p w14:paraId="2A90C49D" w14:textId="77777777" w:rsidR="002A0504" w:rsidRPr="009C104D" w:rsidRDefault="002A0504" w:rsidP="002A0504">
      <w:pPr>
        <w:pStyle w:val="B1"/>
      </w:pPr>
      <w:r w:rsidRPr="009C104D">
        <w:t>-</w:t>
      </w:r>
      <w:r w:rsidRPr="009C104D">
        <w:tab/>
        <w:t>References are either specific (identified by date of publication, edition number, version number, etc.) or non</w:t>
      </w:r>
      <w:r w:rsidRPr="009C104D">
        <w:noBreakHyphen/>
        <w:t>specific.</w:t>
      </w:r>
    </w:p>
    <w:p w14:paraId="0ED3861E" w14:textId="77777777" w:rsidR="002A0504" w:rsidRPr="009C104D" w:rsidRDefault="002A0504" w:rsidP="002A0504">
      <w:pPr>
        <w:pStyle w:val="B1"/>
      </w:pPr>
      <w:r w:rsidRPr="009C104D">
        <w:t>-</w:t>
      </w:r>
      <w:r w:rsidRPr="009C104D">
        <w:tab/>
        <w:t>For a specific reference, subsequent revisions do not apply.</w:t>
      </w:r>
    </w:p>
    <w:p w14:paraId="63CCE086" w14:textId="77777777" w:rsidR="002A0504" w:rsidRPr="009C104D" w:rsidRDefault="002A0504" w:rsidP="002A0504">
      <w:pPr>
        <w:pStyle w:val="B1"/>
      </w:pPr>
      <w:r w:rsidRPr="009C104D">
        <w:t>-</w:t>
      </w:r>
      <w:r w:rsidRPr="009C104D">
        <w:tab/>
        <w:t>For a non-specific reference, the latest version applies. In the case of a reference to a 3GPP document (including a GSM document), a non-specific reference implicitly refers to the latest version of that document</w:t>
      </w:r>
      <w:r w:rsidRPr="009C104D">
        <w:rPr>
          <w:i/>
        </w:rPr>
        <w:t xml:space="preserve"> in the same Release as the present document</w:t>
      </w:r>
      <w:r w:rsidRPr="009C104D">
        <w:t>.</w:t>
      </w:r>
    </w:p>
    <w:p w14:paraId="45CE544A" w14:textId="77777777" w:rsidR="002A0504" w:rsidRPr="009C104D" w:rsidRDefault="002A0504" w:rsidP="002A0504">
      <w:pPr>
        <w:pStyle w:val="EX"/>
      </w:pPr>
      <w:r w:rsidRPr="009C104D">
        <w:t>[1]</w:t>
      </w:r>
      <w:r w:rsidRPr="009C104D">
        <w:tab/>
        <w:t>3GPP TR 21.905: "Vocabulary for 3GPP Specifications".</w:t>
      </w:r>
    </w:p>
    <w:p w14:paraId="17846C08" w14:textId="77777777" w:rsidR="002A0504" w:rsidRPr="009C104D" w:rsidRDefault="002A0504" w:rsidP="002A0504">
      <w:pPr>
        <w:keepLines/>
        <w:ind w:left="1702" w:hanging="1418"/>
      </w:pPr>
      <w:r w:rsidRPr="009C104D">
        <w:t>[2]</w:t>
      </w:r>
      <w:r w:rsidRPr="009C104D">
        <w:tab/>
        <w:t>3GPP TS 22.104: "Service requirements for cyber-physical control applications in vertical domains".</w:t>
      </w:r>
    </w:p>
    <w:p w14:paraId="4E313DE1" w14:textId="77777777" w:rsidR="002A0504" w:rsidRPr="009C104D" w:rsidRDefault="002A0504" w:rsidP="002A0504">
      <w:pPr>
        <w:pStyle w:val="EX"/>
      </w:pPr>
      <w:r w:rsidRPr="009C104D">
        <w:t>[3]</w:t>
      </w:r>
      <w:r w:rsidRPr="009C104D">
        <w:tab/>
        <w:t>"IEEE Standard for Local and Metropolitan Area Networks--Timing and Synchronization for Time-Sensitive Applications," IEEE Std 802.1AS-Rev/D8.0, pp. 1-466, January 2019.</w:t>
      </w:r>
    </w:p>
    <w:p w14:paraId="521FCBCF" w14:textId="77777777" w:rsidR="002A0504" w:rsidRPr="009C104D" w:rsidRDefault="002A0504" w:rsidP="002A0504">
      <w:pPr>
        <w:pStyle w:val="EX"/>
      </w:pPr>
      <w:r w:rsidRPr="009C104D">
        <w:t>[4]</w:t>
      </w:r>
      <w:r w:rsidRPr="009C104D">
        <w:tab/>
        <w:t>IEC 61158: "Industrial communication networks – fieldbus specification".</w:t>
      </w:r>
    </w:p>
    <w:p w14:paraId="28DAB3B2" w14:textId="77777777" w:rsidR="002A0504" w:rsidRPr="009C104D" w:rsidRDefault="002A0504" w:rsidP="002A0504">
      <w:pPr>
        <w:pStyle w:val="EX"/>
      </w:pPr>
      <w:r w:rsidRPr="009C104D">
        <w:t>[5]</w:t>
      </w:r>
      <w:r w:rsidRPr="009C104D">
        <w:tab/>
        <w:t>IEC 61907: "Communication network dependability engineering".</w:t>
      </w:r>
    </w:p>
    <w:p w14:paraId="692C71ED" w14:textId="77777777" w:rsidR="002A0504" w:rsidRPr="009C104D" w:rsidRDefault="002A0504" w:rsidP="002A0504">
      <w:pPr>
        <w:pStyle w:val="EX"/>
      </w:pPr>
      <w:r w:rsidRPr="009C104D">
        <w:t>[6]</w:t>
      </w:r>
      <w:r w:rsidRPr="009C104D">
        <w:tab/>
        <w:t xml:space="preserve">3GPP TS 22.186: "Enhancement of 3GPP support for V2X scenarios". </w:t>
      </w:r>
    </w:p>
    <w:p w14:paraId="691B8F20" w14:textId="77777777" w:rsidR="002A0504" w:rsidRPr="009C104D" w:rsidRDefault="002A0504" w:rsidP="002A0504">
      <w:pPr>
        <w:pStyle w:val="EX"/>
      </w:pPr>
      <w:r w:rsidRPr="009C104D">
        <w:t>[7]</w:t>
      </w:r>
      <w:r w:rsidRPr="009C104D">
        <w:tab/>
        <w:t>3GPP TS 22.261: "Service requirements for the 5G system".</w:t>
      </w:r>
    </w:p>
    <w:p w14:paraId="614EAC65" w14:textId="77777777" w:rsidR="002A0504" w:rsidRPr="009C104D" w:rsidRDefault="002A0504" w:rsidP="002A0504">
      <w:pPr>
        <w:pStyle w:val="EX"/>
      </w:pPr>
      <w:r w:rsidRPr="009C104D">
        <w:t>[8]</w:t>
      </w:r>
      <w:r w:rsidRPr="009C104D">
        <w:tab/>
        <w:t xml:space="preserve">3GPP TS 23.222: "Common API Framework for 3GPP Northbound APIs". </w:t>
      </w:r>
    </w:p>
    <w:p w14:paraId="22387C81" w14:textId="77777777" w:rsidR="002A0504" w:rsidRPr="009C104D" w:rsidRDefault="002A0504" w:rsidP="002A0504">
      <w:pPr>
        <w:pStyle w:val="EX"/>
      </w:pPr>
      <w:r w:rsidRPr="009C104D">
        <w:t>[9]</w:t>
      </w:r>
      <w:r w:rsidRPr="009C104D">
        <w:tab/>
        <w:t>IEEE 802.1Q-2018: "IEEE Standard for Local and Metropolitan Area Network--Bridges and Bridged Networks"</w:t>
      </w:r>
    </w:p>
    <w:p w14:paraId="6C0D2439" w14:textId="77777777" w:rsidR="002A0504" w:rsidRPr="009C104D" w:rsidRDefault="002A0504" w:rsidP="002A0504">
      <w:pPr>
        <w:pStyle w:val="EX"/>
      </w:pPr>
      <w:r w:rsidRPr="009C104D">
        <w:t>[10]</w:t>
      </w:r>
      <w:r w:rsidRPr="009C104D">
        <w:tab/>
        <w:t>IEEE P802.1CS: "IEEE Draft Standard for Local and Metropolitan Area Networks -- Link-local Registration Protocol"</w:t>
      </w:r>
    </w:p>
    <w:p w14:paraId="4F3383DC" w14:textId="77777777" w:rsidR="002A0504" w:rsidRPr="009C104D" w:rsidRDefault="002A0504" w:rsidP="002A0504">
      <w:pPr>
        <w:pStyle w:val="EX"/>
      </w:pPr>
      <w:r w:rsidRPr="009C104D">
        <w:t>[11]</w:t>
      </w:r>
      <w:r w:rsidRPr="009C104D">
        <w:tab/>
        <w:t>IEEE P802.1Qdd: "IEEE Draft Standard for Local and Metropolitan Area Networks -- Bridges and Bridged Networks -- Amendment: Resource Allocation Protocol (RAP)"</w:t>
      </w:r>
    </w:p>
    <w:p w14:paraId="06567128" w14:textId="77777777" w:rsidR="002A0504" w:rsidRPr="009C104D" w:rsidRDefault="002A0504" w:rsidP="002A0504">
      <w:pPr>
        <w:pStyle w:val="EX"/>
      </w:pPr>
      <w:r w:rsidRPr="009C104D">
        <w:t>[12]</w:t>
      </w:r>
      <w:r w:rsidRPr="009C104D">
        <w:tab/>
        <w:t>IEC/IEEE 60802: "Time-Sensitive Networking Profile for Industrial Automation"</w:t>
      </w:r>
      <w:ins w:id="4" w:author="Juan-Antonio Ibanez (Ericsson)" w:date="2020-05-04T19:13:00Z">
        <w:r w:rsidRPr="00CC3B7C">
          <w:t xml:space="preserve">, Joint Project of IEC SC65C/MT9 and IEEE 802 </w:t>
        </w:r>
        <w:r>
          <w:t>(</w:t>
        </w:r>
      </w:ins>
      <w:ins w:id="5" w:author="Juan-Antonio Ibanez (Ericsson)" w:date="2020-05-04T19:14:00Z">
        <w:r>
          <w:fldChar w:fldCharType="begin"/>
        </w:r>
        <w:r>
          <w:instrText xml:space="preserve"> HYPERLINK "</w:instrText>
        </w:r>
        <w:r w:rsidRPr="002723E9">
          <w:instrText>https://1.ieee802.org/tsn/iec-ieee-60802/</w:instrText>
        </w:r>
        <w:r>
          <w:instrText xml:space="preserve">" </w:instrText>
        </w:r>
        <w:r>
          <w:fldChar w:fldCharType="separate"/>
        </w:r>
        <w:r w:rsidRPr="003124F8">
          <w:rPr>
            <w:rStyle w:val="Hyperlink"/>
          </w:rPr>
          <w:t>https://1.ieee802.org/tsn/iec-ieee-60802/</w:t>
        </w:r>
        <w:r>
          <w:fldChar w:fldCharType="end"/>
        </w:r>
      </w:ins>
      <w:ins w:id="6" w:author="Juan-Antonio Ibanez (Ericsson)" w:date="2020-05-04T19:13:00Z">
        <w:r>
          <w:t>)</w:t>
        </w:r>
      </w:ins>
      <w:r w:rsidRPr="009C104D">
        <w:t>.</w:t>
      </w:r>
    </w:p>
    <w:p w14:paraId="3D3FC407" w14:textId="77777777" w:rsidR="002A0504" w:rsidRPr="009C104D" w:rsidRDefault="002A0504" w:rsidP="002A0504">
      <w:pPr>
        <w:pStyle w:val="EX"/>
      </w:pPr>
      <w:r w:rsidRPr="009C104D">
        <w:t>[13]</w:t>
      </w:r>
      <w:r w:rsidRPr="009C104D">
        <w:tab/>
        <w:t>IEEE 802.3: "IEEE Standard for Ethernet" (</w:t>
      </w:r>
      <w:hyperlink r:id="rId12" w:history="1">
        <w:r w:rsidRPr="009C104D">
          <w:rPr>
            <w:rStyle w:val="Hyperlink"/>
          </w:rPr>
          <w:t>http://www.ieee802.org/3/</w:t>
        </w:r>
      </w:hyperlink>
      <w:r w:rsidRPr="009C104D">
        <w:t>)"</w:t>
      </w:r>
    </w:p>
    <w:p w14:paraId="525018BC" w14:textId="77777777" w:rsidR="002A0504" w:rsidRPr="009C104D" w:rsidRDefault="002A0504" w:rsidP="002A0504">
      <w:pPr>
        <w:pStyle w:val="EX"/>
      </w:pPr>
      <w:r w:rsidRPr="009C104D">
        <w:t>[14]</w:t>
      </w:r>
      <w:r w:rsidRPr="009C104D">
        <w:tab/>
      </w:r>
      <w:ins w:id="7" w:author="Juan-Antonio Ibanez (Ericsson)" w:date="2020-04-08T19:05:00Z">
        <w:r w:rsidRPr="009C104D">
          <w:t>Void</w:t>
        </w:r>
      </w:ins>
      <w:del w:id="8" w:author="Juan-Antonio Ibanez (Ericsson)" w:date="2020-04-08T19:05:00Z">
        <w:r w:rsidRPr="009C104D" w:rsidDel="00F91B5E">
          <w:delText>IEC/IEEE 60802, "Constraints about Sync", v1.0, 23 Aug, 2019, 60802-Steindl-ConstraintsAboutSync-0919-v10.pdf.</w:delText>
        </w:r>
      </w:del>
    </w:p>
    <w:p w14:paraId="65D1B61E" w14:textId="77777777" w:rsidR="002A0504" w:rsidRDefault="002A0504" w:rsidP="002A0504">
      <w:pPr>
        <w:pStyle w:val="EX"/>
        <w:rPr>
          <w:ins w:id="9" w:author="Juan-Antonio Ibanez (Ericsson)" w:date="2020-04-22T11:16:00Z"/>
        </w:rPr>
      </w:pPr>
      <w:r w:rsidRPr="009C104D">
        <w:t>[15]</w:t>
      </w:r>
      <w:r w:rsidRPr="009C104D">
        <w:tab/>
      </w:r>
      <w:r w:rsidRPr="009C104D">
        <w:tab/>
        <w:t>IEC/IEEE 61850-9-3: "Communication networks and systems for power utility automation – Part 9-3: Precision time protocol profile for power utility automation"</w:t>
      </w:r>
    </w:p>
    <w:p w14:paraId="3944843A" w14:textId="77777777" w:rsidR="002A0504" w:rsidRPr="009C104D" w:rsidRDefault="002A0504" w:rsidP="002A0504">
      <w:pPr>
        <w:pStyle w:val="EX"/>
      </w:pPr>
      <w:ins w:id="10" w:author="Juan-Antonio Ibanez (Ericsson)" w:date="2020-04-22T11:17:00Z">
        <w:r>
          <w:t>[x]</w:t>
        </w:r>
        <w:r>
          <w:tab/>
          <w:t>3GPP TS 23.501: “</w:t>
        </w:r>
      </w:ins>
      <w:ins w:id="11" w:author="Juan-Antonio Ibanez (Ericsson)" w:date="2020-04-22T11:18:00Z">
        <w:r>
          <w:t>System architecture for the 5G System (5GS); Stage 2</w:t>
        </w:r>
      </w:ins>
      <w:ins w:id="12" w:author="Juan-Antonio Ibanez (Ericsson)" w:date="2020-04-22T11:17:00Z">
        <w:r>
          <w:t>”</w:t>
        </w:r>
      </w:ins>
    </w:p>
    <w:p w14:paraId="14916B0E" w14:textId="77777777" w:rsidR="002A0504" w:rsidRPr="009C104D" w:rsidRDefault="002A0504" w:rsidP="002A0504"/>
    <w:p w14:paraId="29C4C497" w14:textId="77777777" w:rsidR="002A0504" w:rsidRPr="009C104D" w:rsidRDefault="002A0504" w:rsidP="002A0504">
      <w:r w:rsidRPr="009C104D">
        <w:t>----------------------------------------------------- End of the 1</w:t>
      </w:r>
      <w:r w:rsidRPr="009C104D">
        <w:rPr>
          <w:vertAlign w:val="superscript"/>
        </w:rPr>
        <w:t>st</w:t>
      </w:r>
      <w:r w:rsidRPr="009C104D">
        <w:t xml:space="preserve"> change --------------------------------------------------------------</w:t>
      </w:r>
    </w:p>
    <w:p w14:paraId="7CB699C9" w14:textId="77777777" w:rsidR="002A0504" w:rsidRPr="009C104D" w:rsidRDefault="002A0504" w:rsidP="002A0504">
      <w:pPr>
        <w:pStyle w:val="Heading4"/>
        <w:rPr>
          <w:rFonts w:eastAsia="Calibri"/>
        </w:rPr>
      </w:pPr>
      <w:bookmarkStart w:id="13" w:name="_Toc27761405"/>
      <w:bookmarkEnd w:id="2"/>
      <w:r w:rsidRPr="009C104D">
        <w:rPr>
          <w:rFonts w:eastAsia="Calibri"/>
        </w:rPr>
        <w:t>5.20.1.1</w:t>
      </w:r>
      <w:r w:rsidRPr="009C104D">
        <w:rPr>
          <w:rFonts w:eastAsia="Calibri"/>
        </w:rPr>
        <w:tab/>
        <w:t>Integration scenarios and c</w:t>
      </w:r>
      <w:r w:rsidRPr="009C104D">
        <w:rPr>
          <w:rFonts w:eastAsia="SimSun"/>
          <w:lang w:eastAsia="en-GB"/>
        </w:rPr>
        <w:t>lock synchronicity budget for the 5G system</w:t>
      </w:r>
      <w:bookmarkEnd w:id="13"/>
    </w:p>
    <w:p w14:paraId="0436B86C" w14:textId="77777777" w:rsidR="002A0504" w:rsidRPr="009C104D" w:rsidRDefault="002A0504" w:rsidP="002A0504">
      <w:pPr>
        <w:rPr>
          <w:rFonts w:eastAsia="Calibri"/>
        </w:rPr>
      </w:pPr>
      <w:r w:rsidRPr="009C104D">
        <w:rPr>
          <w:rFonts w:eastAsia="Calibri"/>
        </w:rPr>
        <w:t xml:space="preserve">Different scenarios and use cases for the integration of 5G networks with TSN networks are described in clause 5.2. Such integrated TSN networks contain a 5G network and one or more non-3GPP networks such as IEEE 802.1-based TSN networks. </w:t>
      </w:r>
    </w:p>
    <w:p w14:paraId="424DB936" w14:textId="77777777" w:rsidR="002A0504" w:rsidRPr="009C104D" w:rsidRDefault="002A0504" w:rsidP="002A0504">
      <w:r w:rsidRPr="009C104D">
        <w:lastRenderedPageBreak/>
        <w:t xml:space="preserve">The requirements on the accuracy of the clock synchronization are with respect to synchronization domains (global time domain, working clock domain). In an integrated TSN network, the synchronization domain may cover both the 5G network and non-3GPP networks. </w:t>
      </w:r>
    </w:p>
    <w:p w14:paraId="3AC72C60" w14:textId="77777777" w:rsidR="002A0504" w:rsidRPr="009C104D" w:rsidRDefault="002A0504" w:rsidP="002A0504">
      <w:pPr>
        <w:rPr>
          <w:rFonts w:eastAsia="Calibri"/>
        </w:rPr>
      </w:pPr>
      <w:r w:rsidRPr="009C104D">
        <w:rPr>
          <w:rFonts w:eastAsia="Calibri"/>
        </w:rPr>
        <w:t>If the 5G network is on the path of the sync messages in such an integrated TSN network, the available time synchronization budget for the 5G network is an important number. The two most important integration scenarios (see also Figure 5.20.1-1) for this use case of the time synchronization budget are</w:t>
      </w:r>
    </w:p>
    <w:p w14:paraId="05FE3DF6" w14:textId="77777777" w:rsidR="002A0504" w:rsidRPr="009C104D" w:rsidRDefault="002A0504" w:rsidP="002A0504">
      <w:pPr>
        <w:pStyle w:val="B1"/>
        <w:rPr>
          <w:rFonts w:eastAsia="Calibri"/>
        </w:rPr>
      </w:pPr>
      <w:r w:rsidRPr="009C104D">
        <w:rPr>
          <w:rFonts w:eastAsia="Calibri"/>
        </w:rPr>
        <w:t>- clause 5.2.3.2 with one wireless link, see also Figure 5.2.3.2-1,</w:t>
      </w:r>
    </w:p>
    <w:p w14:paraId="059BCD1A" w14:textId="77777777" w:rsidR="002A0504" w:rsidRPr="009C104D" w:rsidRDefault="002A0504" w:rsidP="002A0504">
      <w:pPr>
        <w:pStyle w:val="B1"/>
        <w:rPr>
          <w:rFonts w:eastAsia="Calibri"/>
        </w:rPr>
      </w:pPr>
      <w:r w:rsidRPr="009C104D">
        <w:rPr>
          <w:rFonts w:eastAsia="Calibri"/>
        </w:rPr>
        <w:t>- clause 5.2.3.3 with two wireless links, see also Figure 5.2.3.3-1.</w:t>
      </w:r>
    </w:p>
    <w:p w14:paraId="451823E7" w14:textId="77777777" w:rsidR="002A0504" w:rsidRPr="009C104D" w:rsidRDefault="002A0504" w:rsidP="002A0504">
      <w:pPr>
        <w:pStyle w:val="TH"/>
        <w:rPr>
          <w:rFonts w:eastAsia="Calibri"/>
        </w:rPr>
      </w:pPr>
      <w:r w:rsidRPr="009C104D">
        <w:rPr>
          <w:rFonts w:eastAsia="Calibri"/>
          <w:noProof/>
        </w:rPr>
        <mc:AlternateContent>
          <mc:Choice Requires="wps">
            <w:drawing>
              <wp:anchor distT="0" distB="0" distL="114300" distR="114300" simplePos="0" relativeHeight="251662336" behindDoc="0" locked="0" layoutInCell="1" allowOverlap="1" wp14:anchorId="78874C07" wp14:editId="797C9B7B">
                <wp:simplePos x="0" y="0"/>
                <wp:positionH relativeFrom="column">
                  <wp:posOffset>242570</wp:posOffset>
                </wp:positionH>
                <wp:positionV relativeFrom="paragraph">
                  <wp:posOffset>2567305</wp:posOffset>
                </wp:positionV>
                <wp:extent cx="1058545" cy="0"/>
                <wp:effectExtent l="23495" t="23495" r="22860" b="2413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E9458D" id="_x0000_t32" coordsize="21600,21600" o:spt="32" o:oned="t" path="m,l21600,21600e" filled="f">
                <v:path arrowok="t" fillok="f" o:connecttype="none"/>
                <o:lock v:ext="edit" shapetype="t"/>
              </v:shapetype>
              <v:shape id="Straight Arrow Connector 12" o:spid="_x0000_s1026" type="#_x0000_t32" style="position:absolute;margin-left:19.1pt;margin-top:202.15pt;width:83.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" strokecolor="#00b0f0" strokeweight="3pt"/>
            </w:pict>
          </mc:Fallback>
        </mc:AlternateContent>
      </w:r>
      <w:r w:rsidRPr="009C104D">
        <w:rPr>
          <w:rFonts w:eastAsia="Calibri"/>
          <w:noProof/>
        </w:rPr>
        <mc:AlternateContent>
          <mc:Choice Requires="wps">
            <w:drawing>
              <wp:anchor distT="0" distB="0" distL="114300" distR="114300" simplePos="0" relativeHeight="251663360" behindDoc="0" locked="0" layoutInCell="1" allowOverlap="1" wp14:anchorId="3C65B01A" wp14:editId="24219702">
                <wp:simplePos x="0" y="0"/>
                <wp:positionH relativeFrom="column">
                  <wp:posOffset>242570</wp:posOffset>
                </wp:positionH>
                <wp:positionV relativeFrom="paragraph">
                  <wp:posOffset>2234565</wp:posOffset>
                </wp:positionV>
                <wp:extent cx="1483995" cy="260350"/>
                <wp:effectExtent l="13970" t="5080" r="6985"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995" cy="260350"/>
                        </a:xfrm>
                        <a:prstGeom prst="rect">
                          <a:avLst/>
                        </a:prstGeom>
                        <a:solidFill>
                          <a:srgbClr val="FFFFFF"/>
                        </a:solidFill>
                        <a:ln w="9525">
                          <a:solidFill>
                            <a:srgbClr val="FFFFFF"/>
                          </a:solidFill>
                          <a:miter lim="800000"/>
                          <a:headEnd/>
                          <a:tailEnd/>
                        </a:ln>
                      </wps:spPr>
                      <wps:txbx>
                        <w:txbxContent>
                          <w:p w14:paraId="49FB668A" w14:textId="77777777" w:rsidR="002A0504" w:rsidRPr="00293F43" w:rsidRDefault="002A0504" w:rsidP="002A0504">
                            <w:pPr>
                              <w:rPr>
                                <w:rFonts w:ascii="Arial" w:hAnsi="Arial" w:cs="Arial"/>
                                <w:lang w:val="de-DE"/>
                              </w:rPr>
                            </w:pPr>
                            <w:r w:rsidRPr="00293F43">
                              <w:rPr>
                                <w:rFonts w:ascii="Arial" w:hAnsi="Arial" w:cs="Arial"/>
                                <w:lang w:val="de-DE"/>
                              </w:rPr>
                              <w:t xml:space="preserve">5G </w:t>
                            </w:r>
                            <w:proofErr w:type="spellStart"/>
                            <w:r w:rsidRPr="00293F43">
                              <w:rPr>
                                <w:rFonts w:ascii="Arial" w:hAnsi="Arial" w:cs="Arial"/>
                                <w:lang w:val="de-DE"/>
                              </w:rPr>
                              <w:t>sync</w:t>
                            </w:r>
                            <w:proofErr w:type="spellEnd"/>
                            <w:r w:rsidRPr="00293F43">
                              <w:rPr>
                                <w:rFonts w:ascii="Arial" w:hAnsi="Arial" w:cs="Arial"/>
                                <w:lang w:val="de-DE"/>
                              </w:rPr>
                              <w:t xml:space="preserve"> </w:t>
                            </w:r>
                            <w:proofErr w:type="spellStart"/>
                            <w:r w:rsidRPr="00293F43">
                              <w:rPr>
                                <w:rFonts w:ascii="Arial" w:hAnsi="Arial" w:cs="Arial"/>
                                <w:lang w:val="de-DE"/>
                              </w:rPr>
                              <w:t>budget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65B01A" id="Rectangle 11" o:spid="_x0000_s1026" style="position:absolute;left:0;text-align:left;margin-left:19.1pt;margin-top:175.95pt;width:116.85pt;height: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" strokecolor="white">
                <v:textbox>
                  <w:txbxContent>
                    <w:p w14:paraId="49FB668A" w14:textId="77777777" w:rsidR="002A0504" w:rsidRPr="00293F43" w:rsidRDefault="002A0504" w:rsidP="002A0504">
                      <w:pPr>
                        <w:rPr>
                          <w:rFonts w:ascii="Arial" w:hAnsi="Arial" w:cs="Arial"/>
                          <w:lang w:val="de-DE"/>
                        </w:rPr>
                      </w:pPr>
                      <w:r w:rsidRPr="00293F43">
                        <w:rPr>
                          <w:rFonts w:ascii="Arial" w:hAnsi="Arial" w:cs="Arial"/>
                          <w:lang w:val="de-DE"/>
                        </w:rPr>
                        <w:t xml:space="preserve">5G </w:t>
                      </w:r>
                      <w:proofErr w:type="spellStart"/>
                      <w:r w:rsidRPr="00293F43">
                        <w:rPr>
                          <w:rFonts w:ascii="Arial" w:hAnsi="Arial" w:cs="Arial"/>
                          <w:lang w:val="de-DE"/>
                        </w:rPr>
                        <w:t>sync</w:t>
                      </w:r>
                      <w:proofErr w:type="spellEnd"/>
                      <w:r w:rsidRPr="00293F43">
                        <w:rPr>
                          <w:rFonts w:ascii="Arial" w:hAnsi="Arial" w:cs="Arial"/>
                          <w:lang w:val="de-DE"/>
                        </w:rPr>
                        <w:t xml:space="preserve"> </w:t>
                      </w:r>
                      <w:proofErr w:type="spellStart"/>
                      <w:r w:rsidRPr="00293F43">
                        <w:rPr>
                          <w:rFonts w:ascii="Arial" w:hAnsi="Arial" w:cs="Arial"/>
                          <w:lang w:val="de-DE"/>
                        </w:rPr>
                        <w:t>budget</w:t>
                      </w:r>
                      <w:proofErr w:type="spellEnd"/>
                    </w:p>
                  </w:txbxContent>
                </v:textbox>
              </v:rect>
            </w:pict>
          </mc:Fallback>
        </mc:AlternateContent>
      </w:r>
      <w:r w:rsidRPr="009C104D">
        <w:rPr>
          <w:rFonts w:eastAsia="Calibri"/>
          <w:noProof/>
        </w:rPr>
        <mc:AlternateContent>
          <mc:Choice Requires="wps">
            <w:drawing>
              <wp:anchor distT="0" distB="0" distL="114300" distR="114300" simplePos="0" relativeHeight="251660288" behindDoc="0" locked="0" layoutInCell="1" allowOverlap="1" wp14:anchorId="37AAFF18" wp14:editId="36090D9E">
                <wp:simplePos x="0" y="0"/>
                <wp:positionH relativeFrom="column">
                  <wp:posOffset>3390900</wp:posOffset>
                </wp:positionH>
                <wp:positionV relativeFrom="paragraph">
                  <wp:posOffset>2896235</wp:posOffset>
                </wp:positionV>
                <wp:extent cx="1115060" cy="368935"/>
                <wp:effectExtent l="19050" t="19050" r="27940" b="2159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5060" cy="368935"/>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414E3A" id="Straight Arrow Connector 10" o:spid="_x0000_s1026" type="#_x0000_t32" style="position:absolute;margin-left:267pt;margin-top:228.05pt;width:87.8pt;height:29.0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" strokecolor="#00b0f0" strokeweight="3pt"/>
            </w:pict>
          </mc:Fallback>
        </mc:AlternateContent>
      </w:r>
      <w:r w:rsidRPr="009C104D">
        <w:rPr>
          <w:rFonts w:eastAsia="Calibri"/>
          <w:noProof/>
        </w:rPr>
        <mc:AlternateContent>
          <mc:Choice Requires="wps">
            <w:drawing>
              <wp:anchor distT="0" distB="0" distL="114300" distR="114300" simplePos="0" relativeHeight="251661312" behindDoc="0" locked="0" layoutInCell="1" allowOverlap="1" wp14:anchorId="145C2E55" wp14:editId="2F6A34BE">
                <wp:simplePos x="0" y="0"/>
                <wp:positionH relativeFrom="column">
                  <wp:posOffset>3390900</wp:posOffset>
                </wp:positionH>
                <wp:positionV relativeFrom="paragraph">
                  <wp:posOffset>3265170</wp:posOffset>
                </wp:positionV>
                <wp:extent cx="898525" cy="721995"/>
                <wp:effectExtent l="19050" t="26035" r="25400" b="2349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8525" cy="721995"/>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52E780" id="Straight Arrow Connector 9" o:spid="_x0000_s1026" type="#_x0000_t32" style="position:absolute;margin-left:267pt;margin-top:257.1pt;width:70.75pt;height:5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" strokecolor="#00b0f0" strokeweight="3pt"/>
            </w:pict>
          </mc:Fallback>
        </mc:AlternateContent>
      </w:r>
      <w:r w:rsidRPr="009C104D">
        <w:rPr>
          <w:rFonts w:eastAsia="Calibri"/>
          <w:noProof/>
        </w:rPr>
        <mc:AlternateContent>
          <mc:Choice Requires="wps">
            <w:drawing>
              <wp:anchor distT="0" distB="0" distL="114300" distR="114300" simplePos="0" relativeHeight="251659264" behindDoc="0" locked="0" layoutInCell="1" allowOverlap="1" wp14:anchorId="187629E7" wp14:editId="08324456">
                <wp:simplePos x="0" y="0"/>
                <wp:positionH relativeFrom="column">
                  <wp:posOffset>2071370</wp:posOffset>
                </wp:positionH>
                <wp:positionV relativeFrom="paragraph">
                  <wp:posOffset>1468755</wp:posOffset>
                </wp:positionV>
                <wp:extent cx="2486660" cy="7620"/>
                <wp:effectExtent l="23495" t="20320" r="23495" b="1968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660" cy="7620"/>
                        </a:xfrm>
                        <a:prstGeom prst="straightConnector1">
                          <a:avLst/>
                        </a:prstGeom>
                        <a:noFill/>
                        <a:ln w="38100">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C4CC37" id="Straight Arrow Connector 8" o:spid="_x0000_s1026" type="#_x0000_t32" style="position:absolute;margin-left:163.1pt;margin-top:115.65pt;width:195.8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" strokecolor="#00b0f0" strokeweight="3pt"/>
            </w:pict>
          </mc:Fallback>
        </mc:AlternateContent>
      </w:r>
      <w:r w:rsidRPr="009C104D">
        <w:rPr>
          <w:rFonts w:eastAsia="Calibri"/>
          <w:noProof/>
        </w:rPr>
        <w:drawing>
          <wp:inline distT="0" distB="0" distL="0" distR="0" wp14:anchorId="0B743A50" wp14:editId="04EDC2D8">
            <wp:extent cx="6120765" cy="43980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398010"/>
                    </a:xfrm>
                    <a:prstGeom prst="rect">
                      <a:avLst/>
                    </a:prstGeom>
                    <a:noFill/>
                    <a:ln>
                      <a:noFill/>
                    </a:ln>
                  </pic:spPr>
                </pic:pic>
              </a:graphicData>
            </a:graphic>
          </wp:inline>
        </w:drawing>
      </w:r>
    </w:p>
    <w:p w14:paraId="4A263D5E" w14:textId="77777777" w:rsidR="002A0504" w:rsidRPr="009C104D" w:rsidRDefault="002A0504" w:rsidP="002A0504">
      <w:pPr>
        <w:pStyle w:val="TF"/>
        <w:rPr>
          <w:rFonts w:eastAsia="Calibri"/>
        </w:rPr>
      </w:pPr>
      <w:r w:rsidRPr="009C104D">
        <w:rPr>
          <w:rFonts w:eastAsia="Calibri"/>
        </w:rPr>
        <w:t>Figure 5.20.1.1-1: Important integration scenarios with 5G network on path of synchronization messages (cf. clause 5.2.3)</w:t>
      </w:r>
    </w:p>
    <w:p w14:paraId="380D20EE" w14:textId="77777777" w:rsidR="002A0504" w:rsidRPr="009C104D" w:rsidRDefault="002A0504" w:rsidP="002A0504">
      <w:bookmarkStart w:id="14" w:name="_Toc27761406"/>
      <w:r w:rsidRPr="009C104D">
        <w:t>----------------------------------------------------- Start of the 2</w:t>
      </w:r>
      <w:r w:rsidRPr="009C104D">
        <w:rPr>
          <w:vertAlign w:val="superscript"/>
        </w:rPr>
        <w:t>nd</w:t>
      </w:r>
      <w:r w:rsidRPr="009C104D">
        <w:t xml:space="preserve"> change --------------------------------------------------------------</w:t>
      </w:r>
    </w:p>
    <w:p w14:paraId="6AB525DF" w14:textId="77777777" w:rsidR="002A0504" w:rsidRPr="009C104D" w:rsidRDefault="002A0504" w:rsidP="002A0504">
      <w:pPr>
        <w:pStyle w:val="Heading4"/>
        <w:rPr>
          <w:rFonts w:eastAsia="Calibri"/>
        </w:rPr>
      </w:pPr>
      <w:r w:rsidRPr="009C104D">
        <w:rPr>
          <w:rFonts w:eastAsia="Calibri"/>
        </w:rPr>
        <w:t>5.20.1.2</w:t>
      </w:r>
      <w:r w:rsidRPr="009C104D">
        <w:rPr>
          <w:rFonts w:eastAsia="Calibri"/>
        </w:rPr>
        <w:tab/>
        <w:t>Terminology</w:t>
      </w:r>
      <w:bookmarkEnd w:id="14"/>
    </w:p>
    <w:p w14:paraId="427ACCEE" w14:textId="77777777" w:rsidR="002A0504" w:rsidRPr="009C104D" w:rsidRDefault="002A0504" w:rsidP="002A0504">
      <w:pPr>
        <w:rPr>
          <w:rFonts w:eastAsia="Calibri"/>
        </w:rPr>
      </w:pPr>
      <w:r w:rsidRPr="009C104D">
        <w:rPr>
          <w:rFonts w:eastAsia="Calibri"/>
        </w:rPr>
        <w:t xml:space="preserve">The term </w:t>
      </w:r>
      <w:r w:rsidRPr="009C104D">
        <w:rPr>
          <w:rFonts w:eastAsia="Calibri"/>
          <w:i/>
          <w:iCs/>
        </w:rPr>
        <w:t xml:space="preserve">time synchronization </w:t>
      </w:r>
      <w:r w:rsidRPr="009C104D">
        <w:rPr>
          <w:rFonts w:eastAsia="Calibri"/>
        </w:rPr>
        <w:t>or</w:t>
      </w:r>
      <w:r w:rsidRPr="009C104D">
        <w:rPr>
          <w:rFonts w:eastAsia="Calibri"/>
          <w:i/>
          <w:iCs/>
        </w:rPr>
        <w:t xml:space="preserve"> synchronicity budget of the 5G system</w:t>
      </w:r>
      <w:r w:rsidRPr="009C104D">
        <w:rPr>
          <w:rFonts w:eastAsia="Calibri"/>
        </w:rPr>
        <w:t xml:space="preserve"> corresponds to the maximum absolute relative time error of the 5G system. </w:t>
      </w:r>
    </w:p>
    <w:p w14:paraId="7C149608" w14:textId="77777777" w:rsidR="002A0504" w:rsidRPr="009C104D" w:rsidRDefault="002A0504" w:rsidP="002A0504">
      <w:pPr>
        <w:rPr>
          <w:rFonts w:eastAsia="Calibri"/>
        </w:rPr>
      </w:pPr>
      <w:r w:rsidRPr="009C104D">
        <w:rPr>
          <w:rFonts w:eastAsia="Calibri"/>
          <w:i/>
          <w:iCs/>
        </w:rPr>
        <w:t>Relative time error TE</w:t>
      </w:r>
      <w:r w:rsidRPr="009C104D">
        <w:rPr>
          <w:rFonts w:eastAsia="Calibri"/>
          <w:i/>
          <w:iCs/>
          <w:vertAlign w:val="subscript"/>
        </w:rPr>
        <w:t>R(</w:t>
      </w:r>
      <w:proofErr w:type="gramStart"/>
      <w:r w:rsidRPr="009C104D">
        <w:rPr>
          <w:rFonts w:eastAsia="Calibri"/>
          <w:i/>
          <w:iCs/>
          <w:vertAlign w:val="subscript"/>
        </w:rPr>
        <w:t>A,B</w:t>
      </w:r>
      <w:proofErr w:type="gramEnd"/>
      <w:r w:rsidRPr="009C104D">
        <w:rPr>
          <w:rFonts w:eastAsia="Calibri"/>
          <w:i/>
          <w:iCs/>
          <w:vertAlign w:val="subscript"/>
        </w:rPr>
        <w:t>)</w:t>
      </w:r>
      <w:r w:rsidRPr="009C104D">
        <w:rPr>
          <w:rFonts w:eastAsia="Calibri"/>
        </w:rPr>
        <w:t xml:space="preserve"> is the difference between the time of clock A (T</w:t>
      </w:r>
      <w:r w:rsidRPr="009C104D">
        <w:rPr>
          <w:rFonts w:eastAsia="Calibri"/>
          <w:vertAlign w:val="subscript"/>
        </w:rPr>
        <w:t>A</w:t>
      </w:r>
      <w:r w:rsidRPr="009C104D">
        <w:rPr>
          <w:rFonts w:eastAsia="Calibri"/>
        </w:rPr>
        <w:t>) and the time of clock B (T</w:t>
      </w:r>
      <w:r w:rsidRPr="009C104D">
        <w:rPr>
          <w:rFonts w:eastAsia="Calibri"/>
          <w:vertAlign w:val="subscript"/>
        </w:rPr>
        <w:t>B</w:t>
      </w:r>
      <w:r w:rsidRPr="009C104D">
        <w:rPr>
          <w:rFonts w:eastAsia="Calibri"/>
        </w:rPr>
        <w:t>), i.e., TE</w:t>
      </w:r>
      <w:r w:rsidRPr="009C104D">
        <w:rPr>
          <w:rFonts w:eastAsia="Calibri"/>
          <w:vertAlign w:val="subscript"/>
        </w:rPr>
        <w:t>R(A,B)</w:t>
      </w:r>
      <w:r w:rsidRPr="009C104D">
        <w:rPr>
          <w:rFonts w:eastAsia="Calibri"/>
        </w:rPr>
        <w:t xml:space="preserve"> = T</w:t>
      </w:r>
      <w:r w:rsidRPr="009C104D">
        <w:rPr>
          <w:rFonts w:eastAsia="Calibri"/>
          <w:vertAlign w:val="subscript"/>
        </w:rPr>
        <w:t>A</w:t>
      </w:r>
      <w:r w:rsidRPr="009C104D">
        <w:rPr>
          <w:rFonts w:eastAsia="Calibri"/>
        </w:rPr>
        <w:t xml:space="preserve"> – T</w:t>
      </w:r>
      <w:r w:rsidRPr="009C104D">
        <w:rPr>
          <w:rFonts w:eastAsia="Calibri"/>
          <w:vertAlign w:val="subscript"/>
        </w:rPr>
        <w:t>B</w:t>
      </w:r>
      <w:r w:rsidRPr="009C104D">
        <w:rPr>
          <w:rFonts w:eastAsia="Calibri"/>
        </w:rPr>
        <w:t>. (IEC/IEEE 60802 [1</w:t>
      </w:r>
      <w:ins w:id="15" w:author="Juan-Antonio Ibanez (Ericsson)" w:date="2020-05-08T15:31:00Z">
        <w:r>
          <w:rPr>
            <w:rFonts w:eastAsia="Calibri"/>
          </w:rPr>
          <w:t>2</w:t>
        </w:r>
      </w:ins>
      <w:del w:id="16" w:author="Juan-Antonio Ibanez (Ericsson)" w:date="2020-05-08T15:31:00Z">
        <w:r w:rsidRPr="009C104D" w:rsidDel="001F5754">
          <w:rPr>
            <w:rFonts w:eastAsia="Calibri"/>
          </w:rPr>
          <w:delText>4</w:delText>
        </w:r>
      </w:del>
      <w:r w:rsidRPr="009C104D">
        <w:rPr>
          <w:rFonts w:eastAsia="Calibri"/>
        </w:rPr>
        <w:t>])</w:t>
      </w:r>
    </w:p>
    <w:p w14:paraId="3CCCAD5D" w14:textId="77777777" w:rsidR="002A0504" w:rsidRPr="009C104D" w:rsidRDefault="002A0504" w:rsidP="002A0504">
      <w:pPr>
        <w:rPr>
          <w:rFonts w:eastAsia="Calibri"/>
          <w:i/>
          <w:iCs/>
        </w:rPr>
      </w:pPr>
      <w:r w:rsidRPr="009C104D">
        <w:rPr>
          <w:rFonts w:eastAsia="Calibri"/>
          <w:i/>
          <w:iCs/>
        </w:rPr>
        <w:t xml:space="preserve">Maximum absolute relative time error </w:t>
      </w:r>
      <w:proofErr w:type="spellStart"/>
      <w:r w:rsidRPr="009C104D">
        <w:rPr>
          <w:rFonts w:eastAsia="Calibri"/>
          <w:i/>
          <w:iCs/>
        </w:rPr>
        <w:t>max|TE</w:t>
      </w:r>
      <w:r w:rsidRPr="009C104D">
        <w:rPr>
          <w:rFonts w:eastAsia="Calibri"/>
          <w:i/>
          <w:iCs/>
          <w:vertAlign w:val="subscript"/>
        </w:rPr>
        <w:t>R</w:t>
      </w:r>
      <w:proofErr w:type="spellEnd"/>
      <w:r w:rsidRPr="009C104D">
        <w:rPr>
          <w:rFonts w:eastAsia="Calibri"/>
          <w:i/>
          <w:iCs/>
        </w:rPr>
        <w:t>|</w:t>
      </w:r>
      <w:r w:rsidRPr="009C104D">
        <w:rPr>
          <w:rFonts w:eastAsia="Calibri"/>
        </w:rPr>
        <w:t xml:space="preserve"> is the maximum of the absolute value of the relative time error. (IEC/IEEE 60802 [1</w:t>
      </w:r>
      <w:ins w:id="17" w:author="Juan-Antonio Ibanez (Ericsson)" w:date="2020-05-08T15:31:00Z">
        <w:r>
          <w:rPr>
            <w:rFonts w:eastAsia="Calibri"/>
          </w:rPr>
          <w:t>2</w:t>
        </w:r>
      </w:ins>
      <w:del w:id="18" w:author="Juan-Antonio Ibanez (Ericsson)" w:date="2020-05-08T15:31:00Z">
        <w:r w:rsidRPr="009C104D" w:rsidDel="001F5754">
          <w:rPr>
            <w:rFonts w:eastAsia="Calibri"/>
          </w:rPr>
          <w:delText>4</w:delText>
        </w:r>
      </w:del>
      <w:r w:rsidRPr="009C104D">
        <w:rPr>
          <w:rFonts w:eastAsia="Calibri"/>
        </w:rPr>
        <w:t>])</w:t>
      </w:r>
    </w:p>
    <w:p w14:paraId="13239763" w14:textId="77777777" w:rsidR="002A0504" w:rsidRPr="009C104D" w:rsidRDefault="002A0504" w:rsidP="002A0504">
      <w:pPr>
        <w:rPr>
          <w:rFonts w:eastAsia="Calibri"/>
        </w:rPr>
      </w:pPr>
      <w:r w:rsidRPr="009C104D">
        <w:rPr>
          <w:rFonts w:eastAsia="Calibri"/>
          <w:i/>
          <w:iCs/>
        </w:rPr>
        <w:t xml:space="preserve">Constant time error </w:t>
      </w:r>
      <w:proofErr w:type="spellStart"/>
      <w:r w:rsidRPr="009C104D">
        <w:rPr>
          <w:rFonts w:eastAsia="Calibri"/>
          <w:i/>
          <w:iCs/>
        </w:rPr>
        <w:t>cTE</w:t>
      </w:r>
      <w:proofErr w:type="spellEnd"/>
      <w:r w:rsidRPr="009C104D">
        <w:rPr>
          <w:rFonts w:eastAsia="Calibri"/>
        </w:rPr>
        <w:t xml:space="preserve"> is the time error or relative time error that is constant in time (i.e., static). (IEC/IEEE 60802 [1</w:t>
      </w:r>
      <w:ins w:id="19" w:author="Juan-Antonio Ibanez (Ericsson)" w:date="2020-05-08T15:31:00Z">
        <w:r>
          <w:rPr>
            <w:rFonts w:eastAsia="Calibri"/>
          </w:rPr>
          <w:t>2</w:t>
        </w:r>
      </w:ins>
      <w:del w:id="20" w:author="Juan-Antonio Ibanez (Ericsson)" w:date="2020-05-08T15:31:00Z">
        <w:r w:rsidRPr="009C104D" w:rsidDel="001F5754">
          <w:rPr>
            <w:rFonts w:eastAsia="Calibri"/>
          </w:rPr>
          <w:delText>4</w:delText>
        </w:r>
      </w:del>
      <w:r w:rsidRPr="009C104D">
        <w:rPr>
          <w:rFonts w:eastAsia="Calibri"/>
        </w:rPr>
        <w:t>])</w:t>
      </w:r>
    </w:p>
    <w:p w14:paraId="57737932" w14:textId="77777777" w:rsidR="002A0504" w:rsidRPr="009C104D" w:rsidRDefault="002A0504" w:rsidP="002A0504">
      <w:pPr>
        <w:rPr>
          <w:rFonts w:eastAsia="Calibri"/>
        </w:rPr>
      </w:pPr>
      <w:r w:rsidRPr="009C104D">
        <w:rPr>
          <w:rFonts w:eastAsia="Calibri"/>
          <w:i/>
          <w:iCs/>
        </w:rPr>
        <w:t xml:space="preserve">Dynamic time error </w:t>
      </w:r>
      <w:proofErr w:type="spellStart"/>
      <w:r w:rsidRPr="009C104D">
        <w:rPr>
          <w:rFonts w:eastAsia="Calibri"/>
          <w:i/>
          <w:iCs/>
        </w:rPr>
        <w:t>dTE</w:t>
      </w:r>
      <w:proofErr w:type="spellEnd"/>
      <w:r w:rsidRPr="009C104D">
        <w:rPr>
          <w:rFonts w:eastAsia="Calibri"/>
        </w:rPr>
        <w:t xml:space="preserve"> is the zero-mean, random component of the time error. (IEC/IEEE 60802 [1</w:t>
      </w:r>
      <w:ins w:id="21" w:author="Juan-Antonio Ibanez (Ericsson)" w:date="2020-05-08T15:31:00Z">
        <w:r>
          <w:rPr>
            <w:rFonts w:eastAsia="Calibri"/>
          </w:rPr>
          <w:t>2</w:t>
        </w:r>
      </w:ins>
      <w:del w:id="22" w:author="Juan-Antonio Ibanez (Ericsson)" w:date="2020-05-08T15:31:00Z">
        <w:r w:rsidRPr="009C104D" w:rsidDel="001F5754">
          <w:rPr>
            <w:rFonts w:eastAsia="Calibri"/>
          </w:rPr>
          <w:delText>4</w:delText>
        </w:r>
      </w:del>
      <w:r w:rsidRPr="009C104D">
        <w:rPr>
          <w:rFonts w:eastAsia="Calibri"/>
        </w:rPr>
        <w:t>])</w:t>
      </w:r>
    </w:p>
    <w:p w14:paraId="03FD50E7" w14:textId="77777777" w:rsidR="002A0504" w:rsidRPr="009C104D" w:rsidRDefault="002A0504" w:rsidP="002A0504">
      <w:pPr>
        <w:pStyle w:val="Heading4"/>
        <w:rPr>
          <w:rFonts w:eastAsia="Calibri"/>
        </w:rPr>
      </w:pPr>
      <w:bookmarkStart w:id="23" w:name="_Toc27761407"/>
      <w:r w:rsidRPr="009C104D">
        <w:rPr>
          <w:rFonts w:eastAsia="Calibri"/>
        </w:rPr>
        <w:lastRenderedPageBreak/>
        <w:t>5.20.1.3</w:t>
      </w:r>
      <w:r w:rsidRPr="009C104D">
        <w:rPr>
          <w:rFonts w:eastAsia="Calibri"/>
        </w:rPr>
        <w:tab/>
        <w:t>Constraints on time synchronization</w:t>
      </w:r>
      <w:bookmarkEnd w:id="23"/>
      <w:ins w:id="24" w:author="Juan-Antonio Ibanez (Ericsson)" w:date="2020-04-08T18:59:00Z">
        <w:r w:rsidRPr="009C104D">
          <w:rPr>
            <w:rFonts w:eastAsia="Calibri"/>
          </w:rPr>
          <w:t xml:space="preserve"> in wired networks</w:t>
        </w:r>
      </w:ins>
    </w:p>
    <w:p w14:paraId="28156A50" w14:textId="77777777" w:rsidR="002A0504" w:rsidRPr="009C104D" w:rsidRDefault="002A0504" w:rsidP="002A0504">
      <w:pPr>
        <w:rPr>
          <w:rFonts w:eastAsia="Calibri"/>
        </w:rPr>
      </w:pPr>
      <w:r w:rsidRPr="009C104D">
        <w:rPr>
          <w:rFonts w:eastAsia="Calibri"/>
        </w:rPr>
        <w:t xml:space="preserve">Specific constraints on time synchronization in </w:t>
      </w:r>
      <w:ins w:id="25" w:author="Juan-Antonio Ibanez (Ericsson)" w:date="2020-04-08T18:56:00Z">
        <w:r w:rsidRPr="009C104D">
          <w:rPr>
            <w:rFonts w:eastAsia="Calibri"/>
          </w:rPr>
          <w:t>wired</w:t>
        </w:r>
      </w:ins>
      <w:ins w:id="26" w:author="Juan-Antonio Ibanez (Ericsson)" w:date="2020-04-08T18:57:00Z">
        <w:r w:rsidRPr="009C104D">
          <w:rPr>
            <w:rFonts w:eastAsia="Calibri"/>
          </w:rPr>
          <w:t xml:space="preserve"> </w:t>
        </w:r>
      </w:ins>
      <w:r w:rsidRPr="009C104D">
        <w:rPr>
          <w:rFonts w:eastAsia="Calibri"/>
        </w:rPr>
        <w:t xml:space="preserve">industrial networks have been identified in IEC/IEEE 60802 </w:t>
      </w:r>
      <w:del w:id="27" w:author="Juan-Antonio Ibanez (Ericsson)" w:date="2020-04-20T18:56:00Z">
        <w:r w:rsidRPr="009C104D" w:rsidDel="00E12160">
          <w:rPr>
            <w:rFonts w:eastAsia="Calibri"/>
          </w:rPr>
          <w:delText>[14]</w:delText>
        </w:r>
      </w:del>
      <w:r w:rsidRPr="009C104D">
        <w:rPr>
          <w:rFonts w:eastAsia="Calibri"/>
        </w:rPr>
        <w:t>[12].</w:t>
      </w:r>
    </w:p>
    <w:p w14:paraId="589C41F9" w14:textId="77777777" w:rsidR="002A0504" w:rsidRPr="00EE6CB9" w:rsidRDefault="002A0504" w:rsidP="002A0504">
      <w:pPr>
        <w:pStyle w:val="NO"/>
        <w:rPr>
          <w:ins w:id="28" w:author="Juan-Antonio Ibanez (Ericsson)" w:date="2020-05-04T19:29:00Z"/>
        </w:rPr>
      </w:pPr>
      <w:ins w:id="29" w:author="Juan-Antonio Ibanez (Ericsson)" w:date="2020-05-04T19:29:00Z">
        <w:r>
          <w:t>NOTE:</w:t>
        </w:r>
        <w:r>
          <w:tab/>
        </w:r>
      </w:ins>
      <w:ins w:id="30" w:author="Juan-Antonio Ibanez (Ericsson)" w:date="2020-05-04T19:30:00Z">
        <w:r>
          <w:t xml:space="preserve">The </w:t>
        </w:r>
      </w:ins>
      <w:ins w:id="31" w:author="Juan-Antonio Ibanez (Ericsson)" w:date="2020-05-04T19:29:00Z">
        <w:r w:rsidRPr="0092092A">
          <w:t xml:space="preserve">IEC/IEEE 60802 </w:t>
        </w:r>
      </w:ins>
      <w:ins w:id="32" w:author="Juan-Antonio Ibanez (Ericsson)" w:date="2020-05-04T19:30:00Z">
        <w:r>
          <w:t>p</w:t>
        </w:r>
      </w:ins>
      <w:ins w:id="33" w:author="Juan-Antonio Ibanez (Ericsson)" w:date="2020-05-04T19:29:00Z">
        <w:r w:rsidRPr="0092092A">
          <w:t>rofile document is a draft, which is subject to change</w:t>
        </w:r>
      </w:ins>
      <w:ins w:id="34" w:author="Juan-Antonio Ibanez (Ericsson)" w:date="2020-05-04T19:30:00Z">
        <w:r>
          <w:t xml:space="preserve">. </w:t>
        </w:r>
      </w:ins>
      <w:ins w:id="35" w:author="Juan-Antonio Ibanez (Ericsson)" w:date="2020-05-04T19:31:00Z">
        <w:r w:rsidRPr="009D6EB6">
          <w:t xml:space="preserve">The latest draft </w:t>
        </w:r>
      </w:ins>
      <w:ins w:id="36" w:author="Juan-Antonio Ibanez (Ericsson)" w:date="2020-05-04T19:34:00Z">
        <w:r>
          <w:t>at the time of wri</w:t>
        </w:r>
      </w:ins>
      <w:ins w:id="37" w:author="Juan-Antonio Ibanez (Ericsson)" w:date="2020-05-04T19:35:00Z">
        <w:r>
          <w:t xml:space="preserve">ting </w:t>
        </w:r>
      </w:ins>
      <w:ins w:id="38" w:author="Juan-Antonio Ibanez (Ericsson)" w:date="2020-05-04T19:31:00Z">
        <w:r w:rsidRPr="009D6EB6">
          <w:t>is D1.1</w:t>
        </w:r>
      </w:ins>
      <w:ins w:id="39" w:author="Juan-Antonio Ibanez (Ericsson)" w:date="2020-05-04T19:33:00Z">
        <w:r>
          <w:t>.</w:t>
        </w:r>
      </w:ins>
    </w:p>
    <w:p w14:paraId="7D9BCF29" w14:textId="77777777" w:rsidR="002A0504" w:rsidRPr="009C104D" w:rsidRDefault="002A0504" w:rsidP="002A0504">
      <w:pPr>
        <w:rPr>
          <w:rFonts w:eastAsia="Calibri"/>
        </w:rPr>
      </w:pPr>
      <w:r w:rsidRPr="009C104D">
        <w:rPr>
          <w:rFonts w:eastAsia="Calibri"/>
        </w:rPr>
        <w:t xml:space="preserve">In time synchronization domains, the longest path between sync master and any sync device in the synchronization domain may be up to 64 hops. The required synchronization precision </w:t>
      </w:r>
      <w:ins w:id="40" w:author="Juan-Antonio Ibanez (Ericsson)" w:date="2020-04-08T19:00:00Z">
        <w:r w:rsidRPr="009C104D">
          <w:rPr>
            <w:rFonts w:eastAsia="Calibri"/>
          </w:rPr>
          <w:t xml:space="preserve">between the sync master and any sync device in the synchronization domain </w:t>
        </w:r>
      </w:ins>
      <w:r w:rsidRPr="009C104D">
        <w:rPr>
          <w:rFonts w:eastAsia="Calibri"/>
        </w:rPr>
        <w:t xml:space="preserve">is ≤ 1 µs (maximum absolute relative time error </w:t>
      </w:r>
      <w:proofErr w:type="spellStart"/>
      <w:r w:rsidRPr="009C104D">
        <w:rPr>
          <w:rFonts w:eastAsia="Calibri"/>
        </w:rPr>
        <w:t>max|TE</w:t>
      </w:r>
      <w:r w:rsidRPr="009C104D">
        <w:rPr>
          <w:rFonts w:eastAsia="Calibri"/>
          <w:vertAlign w:val="subscript"/>
        </w:rPr>
        <w:t>R</w:t>
      </w:r>
      <w:proofErr w:type="spellEnd"/>
      <w:r w:rsidRPr="009C104D">
        <w:rPr>
          <w:rFonts w:eastAsia="Calibri"/>
        </w:rPr>
        <w:t xml:space="preserve">| ≤ 1 µs (IEC/IEEE 60802 </w:t>
      </w:r>
      <w:del w:id="41" w:author="Juan-Antonio Ibanez (Ericsson)" w:date="2020-04-08T19:07:00Z">
        <w:r w:rsidRPr="009C104D" w:rsidDel="00F91B5E">
          <w:rPr>
            <w:rFonts w:eastAsia="Calibri"/>
          </w:rPr>
          <w:delText>[14]</w:delText>
        </w:r>
      </w:del>
      <w:r w:rsidRPr="009C104D">
        <w:rPr>
          <w:rFonts w:eastAsia="Calibri"/>
        </w:rPr>
        <w:t>[12]))</w:t>
      </w:r>
      <w:del w:id="42" w:author="Juan-Antonio Ibanez (Ericsson)" w:date="2020-04-08T19:00:00Z">
        <w:r w:rsidRPr="009C104D" w:rsidDel="00F91B5E">
          <w:rPr>
            <w:rFonts w:eastAsia="Calibri"/>
          </w:rPr>
          <w:delText xml:space="preserve"> is between the sync master and any sync device in the synchronization domain</w:delText>
        </w:r>
      </w:del>
      <w:r w:rsidRPr="009C104D">
        <w:rPr>
          <w:rFonts w:eastAsia="Calibri"/>
        </w:rPr>
        <w:t>.</w:t>
      </w:r>
    </w:p>
    <w:p w14:paraId="5D6752B3" w14:textId="77777777" w:rsidR="002A0504" w:rsidRPr="009C104D" w:rsidRDefault="002A0504" w:rsidP="002A0504">
      <w:pPr>
        <w:rPr>
          <w:rFonts w:eastAsia="Calibri"/>
        </w:rPr>
      </w:pPr>
      <w:r w:rsidRPr="009C104D">
        <w:rPr>
          <w:rFonts w:eastAsia="Calibri"/>
        </w:rPr>
        <w:t xml:space="preserve">Furthermore, constant time error and dynamic time error are distinguished in IEC/IEEE 60802 </w:t>
      </w:r>
      <w:del w:id="43" w:author="Juan-Antonio Ibanez (Ericsson)" w:date="2020-04-08T19:07:00Z">
        <w:r w:rsidRPr="009C104D" w:rsidDel="00F91B5E">
          <w:rPr>
            <w:rFonts w:eastAsia="Calibri"/>
          </w:rPr>
          <w:delText>[14</w:delText>
        </w:r>
      </w:del>
      <w:del w:id="44" w:author="Juan-Antonio Ibanez (Ericsson)" w:date="2020-04-08T19:08:00Z">
        <w:r w:rsidRPr="009C104D" w:rsidDel="00F91B5E">
          <w:rPr>
            <w:rFonts w:eastAsia="Calibri"/>
          </w:rPr>
          <w:delText>]</w:delText>
        </w:r>
      </w:del>
      <w:r w:rsidRPr="009C104D">
        <w:rPr>
          <w:rFonts w:eastAsia="Calibri"/>
        </w:rPr>
        <w:t>[12]. The limits of constant and dynamic time error are defined for each component of the path of the synchronization messages.</w:t>
      </w:r>
    </w:p>
    <w:p w14:paraId="5FDC9223" w14:textId="77777777" w:rsidR="002A0504" w:rsidRPr="009C104D" w:rsidRDefault="002A0504" w:rsidP="002A0504">
      <w:pPr>
        <w:rPr>
          <w:rFonts w:eastAsia="Calibri"/>
        </w:rPr>
      </w:pPr>
      <w:r w:rsidRPr="009C104D">
        <w:rPr>
          <w:rFonts w:eastAsia="Calibri"/>
        </w:rPr>
        <w:t xml:space="preserve">The time error limits are differently distributed in energy automation / smart grid. </w:t>
      </w:r>
    </w:p>
    <w:p w14:paraId="2BDF453F" w14:textId="77777777" w:rsidR="002A0504" w:rsidRPr="00EE6CB9" w:rsidRDefault="002A0504" w:rsidP="002A0504">
      <w:r w:rsidRPr="009C104D">
        <w:t xml:space="preserve">The network time inaccuracy is required to be better than ±1 </w:t>
      </w:r>
      <w:proofErr w:type="spellStart"/>
      <w:r w:rsidRPr="009C104D">
        <w:t>μs</w:t>
      </w:r>
      <w:proofErr w:type="spellEnd"/>
      <w:r w:rsidRPr="009C104D">
        <w:t xml:space="preserve"> after crossing approximately 15 transparent clocks (50 ns time error each) or 3 boundary clocks (250 ns time error each) (IEC 61850-9-3 [15]). </w:t>
      </w:r>
      <w:del w:id="45" w:author="Juan-Antonio Ibanez (Ericsson)" w:date="2020-04-08T19:08:00Z">
        <w:r w:rsidRPr="009C104D" w:rsidDel="002C5B1D">
          <w:delText xml:space="preserve">If all smart grid devices are directly connected to the 5G network, the corresponding time error budget for the 5G system is ≤ 750 ns. </w:delText>
        </w:r>
      </w:del>
      <w:del w:id="46" w:author="Juan-Antonio Ibanez (Ericsson)" w:date="2020-04-08T19:09:00Z">
        <w:r w:rsidRPr="009C104D" w:rsidDel="002C5B1D">
          <w:delText xml:space="preserve">However, the 5G network may be integrated with non-3GPP time synchonized networks also in energy automation. This decreases the available time error budget for the 5G system. </w:delText>
        </w:r>
      </w:del>
    </w:p>
    <w:p w14:paraId="2F705762" w14:textId="77777777" w:rsidR="002A0504" w:rsidRPr="009C104D" w:rsidRDefault="002A0504" w:rsidP="002A0504">
      <w:pPr>
        <w:pStyle w:val="Heading4"/>
        <w:rPr>
          <w:rFonts w:eastAsia="Calibri"/>
        </w:rPr>
      </w:pPr>
      <w:bookmarkStart w:id="47" w:name="_Toc27761408"/>
      <w:r w:rsidRPr="009C104D">
        <w:rPr>
          <w:rFonts w:eastAsia="Calibri"/>
        </w:rPr>
        <w:t>5.20.1.4</w:t>
      </w:r>
      <w:r w:rsidRPr="009C104D">
        <w:rPr>
          <w:rFonts w:eastAsia="Calibri"/>
        </w:rPr>
        <w:tab/>
        <w:t>Determination of time synchronization budget for 5G system</w:t>
      </w:r>
      <w:bookmarkEnd w:id="47"/>
    </w:p>
    <w:p w14:paraId="03D507BF" w14:textId="77777777" w:rsidR="002A0504" w:rsidRPr="009C104D" w:rsidRDefault="002A0504" w:rsidP="002A0504">
      <w:pPr>
        <w:rPr>
          <w:ins w:id="48" w:author="Juan-Antonio Ibanez (Ericsson)" w:date="2020-04-08T19:10:00Z"/>
        </w:rPr>
      </w:pPr>
      <w:r w:rsidRPr="009C104D">
        <w:t>In order to determine a useful and realizable time synchronization budget for the 5G system in integrated 5G / TSN networks, it is necessary to understand what fraction of the total end-to-end time synchronization precision the 5G system can take out (5G time synchronization budget)</w:t>
      </w:r>
      <w:ins w:id="49" w:author="Juan-Antonio Ibanez (Ericsson)" w:date="2020-04-20T19:02:00Z">
        <w:r w:rsidRPr="009C104D">
          <w:t xml:space="preserve"> under reasonable deployment</w:t>
        </w:r>
      </w:ins>
      <w:ins w:id="50" w:author="Juan-Antonio Ibanez (Ericsson)" w:date="2020-04-22T10:35:00Z">
        <w:r w:rsidRPr="009C104D">
          <w:t xml:space="preserve"> </w:t>
        </w:r>
      </w:ins>
      <w:ins w:id="51" w:author="Juan-Antonio Ibanez (Ericsson)" w:date="2020-04-22T10:38:00Z">
        <w:r>
          <w:t>assumptions</w:t>
        </w:r>
      </w:ins>
      <w:r w:rsidRPr="009C104D">
        <w:t>.</w:t>
      </w:r>
    </w:p>
    <w:p w14:paraId="1E96E642" w14:textId="77777777" w:rsidR="002A0504" w:rsidRPr="009C104D" w:rsidRDefault="002A0504" w:rsidP="002A0504">
      <w:pPr>
        <w:rPr>
          <w:ins w:id="52" w:author="Juan-Antonio Ibanez (Ericsson)" w:date="2020-04-20T19:06:00Z"/>
        </w:rPr>
      </w:pPr>
      <w:ins w:id="53" w:author="Juan-Antonio Ibanez (Ericsson)" w:date="2020-04-20T19:03:00Z">
        <w:r w:rsidRPr="009C104D">
          <w:t xml:space="preserve">The scenarios illustrated in </w:t>
        </w:r>
      </w:ins>
      <w:ins w:id="54" w:author="Juan-Antonio Ibanez (Ericsson)" w:date="2020-04-20T19:04:00Z">
        <w:r w:rsidRPr="009C104D">
          <w:t>Figure 5.20.1.1-1</w:t>
        </w:r>
      </w:ins>
      <w:ins w:id="55" w:author="Juan-Antonio Ibanez (Ericsson)" w:date="2020-04-20T19:05:00Z">
        <w:r w:rsidRPr="009C104D">
          <w:t xml:space="preserve"> can be broken down in</w:t>
        </w:r>
      </w:ins>
      <w:ins w:id="56" w:author="Juan-Antonio Ibanez (Ericsson)" w:date="2020-04-20T19:08:00Z">
        <w:r w:rsidRPr="009C104D">
          <w:t>to</w:t>
        </w:r>
      </w:ins>
      <w:ins w:id="57" w:author="Juan-Antonio Ibanez (Ericsson)" w:date="2020-04-20T19:05:00Z">
        <w:r w:rsidRPr="009C104D">
          <w:t xml:space="preserve"> three </w:t>
        </w:r>
      </w:ins>
      <w:ins w:id="58" w:author="Juan-Antonio Ibanez (Ericsson)" w:date="2020-04-22T10:38:00Z">
        <w:r>
          <w:t>main</w:t>
        </w:r>
      </w:ins>
      <w:ins w:id="59" w:author="Juan-Antonio Ibanez (Ericsson)" w:date="2020-04-20T19:06:00Z">
        <w:r w:rsidRPr="009C104D">
          <w:t xml:space="preserve"> </w:t>
        </w:r>
      </w:ins>
      <w:ins w:id="60" w:author="Juan-Antonio Ibanez (Ericsson)" w:date="2020-04-20T19:05:00Z">
        <w:r w:rsidRPr="009C104D">
          <w:t xml:space="preserve">segments </w:t>
        </w:r>
      </w:ins>
      <w:ins w:id="61" w:author="Juan-Antonio Ibanez (Ericsson)" w:date="2020-04-20T19:06:00Z">
        <w:r w:rsidRPr="009C104D">
          <w:t>outside the 5G syste</w:t>
        </w:r>
      </w:ins>
      <w:ins w:id="62" w:author="Juan-Antonio Ibanez (Ericsson)" w:date="2020-04-20T19:08:00Z">
        <w:r w:rsidRPr="009C104D">
          <w:t>m</w:t>
        </w:r>
      </w:ins>
      <w:ins w:id="63" w:author="Juan-Antonio Ibanez (Ericsson)" w:date="2020-05-04T19:39:00Z">
        <w:r>
          <w:t>.</w:t>
        </w:r>
      </w:ins>
    </w:p>
    <w:p w14:paraId="1E0C2A7A" w14:textId="77777777" w:rsidR="002A0504" w:rsidRPr="003720EE" w:rsidRDefault="002A0504" w:rsidP="002A0504">
      <w:pPr>
        <w:rPr>
          <w:ins w:id="64" w:author="Juan-Antonio Ibanez (Ericsson)" w:date="2020-04-22T11:05:00Z"/>
          <w:rFonts w:eastAsia="Calibri"/>
          <w:b/>
          <w:bCs/>
        </w:rPr>
      </w:pPr>
      <w:ins w:id="65" w:author="Juan-Antonio Ibanez (Ericsson)" w:date="2020-04-20T19:19:00Z">
        <w:r w:rsidRPr="003720EE">
          <w:rPr>
            <w:rFonts w:eastAsia="Calibri"/>
            <w:b/>
            <w:bCs/>
          </w:rPr>
          <w:t xml:space="preserve">Segment </w:t>
        </w:r>
      </w:ins>
      <w:ins w:id="66" w:author="Juan-Antonio Ibanez (Ericsson)" w:date="2020-04-27T18:37:00Z">
        <w:r>
          <w:rPr>
            <w:rFonts w:eastAsia="Calibri"/>
            <w:b/>
            <w:bCs/>
          </w:rPr>
          <w:t>A</w:t>
        </w:r>
      </w:ins>
      <w:ins w:id="67" w:author="Juan-Antonio Ibanez (Ericsson)" w:date="2020-04-20T19:19:00Z">
        <w:r w:rsidRPr="003720EE">
          <w:rPr>
            <w:rFonts w:eastAsia="Calibri"/>
            <w:b/>
            <w:bCs/>
          </w:rPr>
          <w:t xml:space="preserve">: </w:t>
        </w:r>
      </w:ins>
      <w:ins w:id="68" w:author="Juan-Antonio Ibanez (Ericsson)" w:date="2020-04-20T19:13:00Z">
        <w:r w:rsidRPr="003720EE">
          <w:rPr>
            <w:rFonts w:eastAsia="Calibri"/>
            <w:b/>
            <w:bCs/>
          </w:rPr>
          <w:t xml:space="preserve">Sync master </w:t>
        </w:r>
      </w:ins>
      <w:ins w:id="69" w:author="Juan-Antonio Ibanez (Ericsson)" w:date="2020-04-22T10:39:00Z">
        <w:r w:rsidRPr="003720EE">
          <w:rPr>
            <w:rFonts w:eastAsia="Calibri"/>
            <w:b/>
            <w:bCs/>
          </w:rPr>
          <w:t>to</w:t>
        </w:r>
      </w:ins>
      <w:ins w:id="70" w:author="Juan-Antonio Ibanez (Ericsson)" w:date="2020-04-20T20:12:00Z">
        <w:r w:rsidRPr="003720EE">
          <w:rPr>
            <w:rFonts w:eastAsia="Calibri"/>
            <w:b/>
            <w:bCs/>
          </w:rPr>
          <w:t xml:space="preserve"> </w:t>
        </w:r>
      </w:ins>
      <w:ins w:id="71" w:author="Juan-Antonio Ibanez (Ericsson)" w:date="2020-04-22T10:39:00Z">
        <w:r w:rsidRPr="003720EE">
          <w:rPr>
            <w:rFonts w:eastAsia="Calibri"/>
            <w:b/>
            <w:bCs/>
          </w:rPr>
          <w:t xml:space="preserve">5G </w:t>
        </w:r>
      </w:ins>
      <w:ins w:id="72" w:author="Juan-Antonio Ibanez (Ericsson)" w:date="2020-04-20T20:12:00Z">
        <w:r w:rsidRPr="003720EE">
          <w:rPr>
            <w:rFonts w:eastAsia="Calibri"/>
            <w:b/>
            <w:bCs/>
          </w:rPr>
          <w:t xml:space="preserve">network </w:t>
        </w:r>
      </w:ins>
      <w:ins w:id="73" w:author="Juan-Antonio Ibanez (Ericsson)" w:date="2020-04-22T10:39:00Z">
        <w:r w:rsidRPr="003720EE">
          <w:rPr>
            <w:rFonts w:eastAsia="Calibri"/>
            <w:b/>
            <w:bCs/>
          </w:rPr>
          <w:t>ingress (network side)</w:t>
        </w:r>
      </w:ins>
    </w:p>
    <w:p w14:paraId="53C63C26" w14:textId="77777777" w:rsidR="002A0504" w:rsidRDefault="002A0504" w:rsidP="002A0504">
      <w:pPr>
        <w:rPr>
          <w:ins w:id="74" w:author="Juan-Antonio Ibanez (Ericsson)" w:date="2020-04-22T11:28:00Z"/>
          <w:rFonts w:eastAsia="Calibri"/>
        </w:rPr>
      </w:pPr>
      <w:ins w:id="75" w:author="Juan-Antonio Ibanez (Ericsson)" w:date="2020-04-22T11:07:00Z">
        <w:r>
          <w:rPr>
            <w:rFonts w:eastAsia="Calibri"/>
          </w:rPr>
          <w:t xml:space="preserve">The ingress of the 5G network for time synchronization </w:t>
        </w:r>
      </w:ins>
      <w:ins w:id="76" w:author="Juan-Antonio Ibanez (Ericsson)" w:date="2020-04-22T11:08:00Z">
        <w:r>
          <w:rPr>
            <w:rFonts w:eastAsia="Calibri"/>
          </w:rPr>
          <w:t xml:space="preserve">messages is the NW-TT </w:t>
        </w:r>
      </w:ins>
      <w:ins w:id="77" w:author="Juan-Antonio Ibanez (Ericsson)" w:date="2020-04-22T11:23:00Z">
        <w:r>
          <w:rPr>
            <w:rFonts w:eastAsia="Calibri"/>
          </w:rPr>
          <w:t xml:space="preserve">network </w:t>
        </w:r>
      </w:ins>
      <w:ins w:id="78" w:author="Juan-Antonio Ibanez (Ericsson)" w:date="2020-04-22T11:08:00Z">
        <w:r>
          <w:rPr>
            <w:rFonts w:eastAsia="Calibri"/>
          </w:rPr>
          <w:t>function</w:t>
        </w:r>
      </w:ins>
      <w:ins w:id="79" w:author="Juan-Antonio Ibanez (Ericsson)" w:date="2020-04-22T11:25:00Z">
        <w:r>
          <w:rPr>
            <w:rFonts w:eastAsia="Calibri"/>
          </w:rPr>
          <w:t xml:space="preserve"> defined in </w:t>
        </w:r>
      </w:ins>
      <w:ins w:id="80" w:author="Juan-Antonio Ibanez (Ericsson)" w:date="2020-04-22T11:15:00Z">
        <w:r>
          <w:rPr>
            <w:rFonts w:eastAsia="Calibri"/>
          </w:rPr>
          <w:t>TS 23.501</w:t>
        </w:r>
      </w:ins>
      <w:ins w:id="81" w:author="Juan-Antonio Ibanez (Ericsson)" w:date="2020-04-22T11:19:00Z">
        <w:r>
          <w:rPr>
            <w:rFonts w:eastAsia="Calibri"/>
          </w:rPr>
          <w:t xml:space="preserve"> [x].</w:t>
        </w:r>
      </w:ins>
      <w:ins w:id="82" w:author="Juan-Antonio Ibanez (Ericsson)" w:date="2020-04-22T11:25:00Z">
        <w:r>
          <w:rPr>
            <w:rFonts w:eastAsia="Calibri"/>
          </w:rPr>
          <w:t xml:space="preserve"> </w:t>
        </w:r>
        <w:r w:rsidRPr="00261D52">
          <w:rPr>
            <w:rFonts w:eastAsia="Calibri"/>
          </w:rPr>
          <w:t xml:space="preserve">The NW-TT can be placed anywhere in the factory, including next to the </w:t>
        </w:r>
      </w:ins>
      <w:ins w:id="83" w:author="Juan-Antonio Ibanez (Ericsson)" w:date="2020-04-22T11:26:00Z">
        <w:r>
          <w:rPr>
            <w:rFonts w:eastAsia="Calibri"/>
          </w:rPr>
          <w:t>sync master</w:t>
        </w:r>
      </w:ins>
      <w:ins w:id="84" w:author="Juan-Antonio Ibanez (Ericsson)" w:date="2020-04-22T11:25:00Z">
        <w:r w:rsidRPr="00261D52">
          <w:rPr>
            <w:rFonts w:eastAsia="Calibri"/>
          </w:rPr>
          <w:t xml:space="preserve">. If multiple </w:t>
        </w:r>
      </w:ins>
      <w:ins w:id="85" w:author="Juan-Antonio Ibanez (Ericsson)" w:date="2020-04-22T11:27:00Z">
        <w:r>
          <w:rPr>
            <w:rFonts w:eastAsia="Calibri"/>
          </w:rPr>
          <w:t>sync masters</w:t>
        </w:r>
      </w:ins>
      <w:ins w:id="86" w:author="Juan-Antonio Ibanez (Ericsson)" w:date="2020-04-22T11:25:00Z">
        <w:r w:rsidRPr="00261D52">
          <w:rPr>
            <w:rFonts w:eastAsia="Calibri"/>
          </w:rPr>
          <w:t xml:space="preserve"> are present in the factory (e.g. a global clock and </w:t>
        </w:r>
      </w:ins>
      <w:ins w:id="87" w:author="Juan-Antonio Ibanez (Ericsson)" w:date="2020-04-27T11:49:00Z">
        <w:r>
          <w:rPr>
            <w:rFonts w:eastAsia="Calibri"/>
          </w:rPr>
          <w:t>one or more</w:t>
        </w:r>
      </w:ins>
      <w:ins w:id="88" w:author="Juan-Antonio Ibanez (Ericsson)" w:date="2020-04-22T11:25:00Z">
        <w:r w:rsidRPr="00261D52">
          <w:rPr>
            <w:rFonts w:eastAsia="Calibri"/>
          </w:rPr>
          <w:t xml:space="preserve"> working clocks), then multiple NW-TT instances can be deployed in the factory and placed close to the relevant </w:t>
        </w:r>
      </w:ins>
      <w:ins w:id="89" w:author="Juan-Antonio Ibanez (Ericsson)" w:date="2020-04-22T11:28:00Z">
        <w:r>
          <w:rPr>
            <w:rFonts w:eastAsia="Calibri"/>
          </w:rPr>
          <w:t>sync master.</w:t>
        </w:r>
      </w:ins>
    </w:p>
    <w:p w14:paraId="76FE4FA0" w14:textId="77777777" w:rsidR="002A0504" w:rsidRPr="009C104D" w:rsidRDefault="002A0504" w:rsidP="002A0504">
      <w:pPr>
        <w:rPr>
          <w:ins w:id="90" w:author="Juan-Antonio Ibanez (Ericsson)" w:date="2020-04-20T19:14:00Z"/>
          <w:rFonts w:eastAsia="Calibri"/>
        </w:rPr>
      </w:pPr>
      <w:ins w:id="91" w:author="Juan-Antonio Ibanez (Ericsson)" w:date="2020-04-22T11:29:00Z">
        <w:r w:rsidRPr="00FF7E2A">
          <w:rPr>
            <w:rFonts w:eastAsia="Calibri"/>
          </w:rPr>
          <w:t xml:space="preserve">Since time synchronization is an essential part of TSN, </w:t>
        </w:r>
      </w:ins>
      <w:ins w:id="92" w:author="Juan-Antonio Ibanez (Ericsson)" w:date="2020-04-22T11:30:00Z">
        <w:r>
          <w:rPr>
            <w:rFonts w:eastAsia="Calibri"/>
          </w:rPr>
          <w:t>the</w:t>
        </w:r>
      </w:ins>
      <w:ins w:id="93" w:author="Juan-Antonio Ibanez (Ericsson)" w:date="2020-04-22T11:29:00Z">
        <w:r w:rsidRPr="00FF7E2A">
          <w:rPr>
            <w:rFonts w:eastAsia="Calibri"/>
          </w:rPr>
          <w:t xml:space="preserve"> 5G </w:t>
        </w:r>
      </w:ins>
      <w:ins w:id="94" w:author="Juan-Antonio Ibanez (Ericsson)" w:date="2020-04-22T11:30:00Z">
        <w:r>
          <w:rPr>
            <w:rFonts w:eastAsia="Calibri"/>
          </w:rPr>
          <w:t>network</w:t>
        </w:r>
      </w:ins>
      <w:ins w:id="95" w:author="Juan-Antonio Ibanez (Ericsson)" w:date="2020-04-22T11:29:00Z">
        <w:r w:rsidRPr="00FF7E2A">
          <w:rPr>
            <w:rFonts w:eastAsia="Calibri"/>
          </w:rPr>
          <w:t xml:space="preserve"> </w:t>
        </w:r>
      </w:ins>
      <w:ins w:id="96" w:author="Juan-Antonio Ibanez (Ericsson)" w:date="2020-04-22T11:30:00Z">
        <w:r>
          <w:rPr>
            <w:rFonts w:eastAsia="Calibri"/>
          </w:rPr>
          <w:t xml:space="preserve">can and </w:t>
        </w:r>
      </w:ins>
      <w:ins w:id="97" w:author="Juan-Antonio Ibanez (Ericsson)" w:date="2020-04-22T11:29:00Z">
        <w:r w:rsidRPr="00FF7E2A">
          <w:rPr>
            <w:rFonts w:eastAsia="Calibri"/>
          </w:rPr>
          <w:t xml:space="preserve">should be deployed in such a way that </w:t>
        </w:r>
      </w:ins>
      <w:ins w:id="98" w:author="Juan-Antonio Ibanez (Ericsson)" w:date="2020-04-22T11:30:00Z">
        <w:r>
          <w:rPr>
            <w:rFonts w:eastAsia="Calibri"/>
          </w:rPr>
          <w:t>the nu</w:t>
        </w:r>
      </w:ins>
      <w:ins w:id="99" w:author="Juan-Antonio Ibanez (Ericsson)" w:date="2020-04-22T11:31:00Z">
        <w:r>
          <w:rPr>
            <w:rFonts w:eastAsia="Calibri"/>
          </w:rPr>
          <w:t xml:space="preserve">mber of </w:t>
        </w:r>
      </w:ins>
      <w:ins w:id="100" w:author="Juan-Antonio Ibanez (Ericsson)" w:date="2020-04-22T11:29:00Z">
        <w:r w:rsidRPr="00FF7E2A">
          <w:rPr>
            <w:rFonts w:eastAsia="Calibri"/>
          </w:rPr>
          <w:t>hop</w:t>
        </w:r>
      </w:ins>
      <w:ins w:id="101" w:author="Juan-Antonio Ibanez (Ericsson)" w:date="2020-04-22T11:32:00Z">
        <w:r>
          <w:rPr>
            <w:rFonts w:eastAsia="Calibri"/>
          </w:rPr>
          <w:t>s</w:t>
        </w:r>
      </w:ins>
      <w:ins w:id="102" w:author="Juan-Antonio Ibanez (Ericsson)" w:date="2020-04-22T11:29:00Z">
        <w:r w:rsidRPr="00FF7E2A">
          <w:rPr>
            <w:rFonts w:eastAsia="Calibri"/>
          </w:rPr>
          <w:t xml:space="preserve"> between the </w:t>
        </w:r>
      </w:ins>
      <w:ins w:id="103" w:author="Juan-Antonio Ibanez (Ericsson)" w:date="2020-04-22T11:31:00Z">
        <w:r>
          <w:rPr>
            <w:rFonts w:eastAsia="Calibri"/>
          </w:rPr>
          <w:t>sync master</w:t>
        </w:r>
      </w:ins>
      <w:ins w:id="104" w:author="Juan-Antonio Ibanez (Ericsson)" w:date="2020-04-22T11:29:00Z">
        <w:r w:rsidRPr="00FF7E2A">
          <w:rPr>
            <w:rFonts w:eastAsia="Calibri"/>
          </w:rPr>
          <w:t xml:space="preserve"> and </w:t>
        </w:r>
      </w:ins>
      <w:ins w:id="105" w:author="Juan-Antonio Ibanez (Ericsson)" w:date="2020-04-22T11:31:00Z">
        <w:r>
          <w:rPr>
            <w:rFonts w:eastAsia="Calibri"/>
          </w:rPr>
          <w:t>the</w:t>
        </w:r>
      </w:ins>
      <w:ins w:id="106" w:author="Juan-Antonio Ibanez (Ericsson)" w:date="2020-04-22T11:29:00Z">
        <w:r w:rsidRPr="00FF7E2A">
          <w:rPr>
            <w:rFonts w:eastAsia="Calibri"/>
          </w:rPr>
          <w:t xml:space="preserve"> NW-TT</w:t>
        </w:r>
      </w:ins>
      <w:ins w:id="107" w:author="Juan-Antonio Ibanez (Ericsson)" w:date="2020-04-22T11:32:00Z">
        <w:r>
          <w:rPr>
            <w:rFonts w:eastAsia="Calibri"/>
          </w:rPr>
          <w:t xml:space="preserve"> is m</w:t>
        </w:r>
      </w:ins>
      <w:ins w:id="108" w:author="Juan-Antonio Ibanez (Ericsson)" w:date="2020-04-22T11:33:00Z">
        <w:r>
          <w:rPr>
            <w:rFonts w:eastAsia="Calibri"/>
          </w:rPr>
          <w:t>inimized</w:t>
        </w:r>
      </w:ins>
      <w:ins w:id="109" w:author="Juan-Antonio Ibanez (Ericsson)" w:date="2020-04-22T11:29:00Z">
        <w:r w:rsidRPr="00FF7E2A">
          <w:rPr>
            <w:rFonts w:eastAsia="Calibri"/>
          </w:rPr>
          <w:t xml:space="preserve">. </w:t>
        </w:r>
      </w:ins>
      <w:ins w:id="110" w:author="Juan-Antonio Ibanez (Ericsson)" w:date="2020-05-04T19:42:00Z">
        <w:r w:rsidRPr="003D2171">
          <w:rPr>
            <w:rFonts w:eastAsia="Calibri"/>
          </w:rPr>
          <w:t xml:space="preserve">It is therefore reasonable to assume that an upper hop limit will exist for practical deployments wherein there will be no more than two hops between a </w:t>
        </w:r>
      </w:ins>
      <w:ins w:id="111" w:author="Juan-Antonio Ibanez (Ericsson)" w:date="2020-05-04T19:43:00Z">
        <w:r>
          <w:rPr>
            <w:rFonts w:eastAsia="Calibri"/>
          </w:rPr>
          <w:t>sync master</w:t>
        </w:r>
      </w:ins>
      <w:ins w:id="112" w:author="Juan-Antonio Ibanez (Ericsson)" w:date="2020-05-04T19:42:00Z">
        <w:r w:rsidRPr="003D2171">
          <w:rPr>
            <w:rFonts w:eastAsia="Calibri"/>
          </w:rPr>
          <w:t xml:space="preserve"> in the </w:t>
        </w:r>
      </w:ins>
      <w:ins w:id="113" w:author="Juan-Antonio Ibanez (Ericsson)" w:date="2020-05-04T19:43:00Z">
        <w:r>
          <w:rPr>
            <w:rFonts w:eastAsia="Calibri"/>
          </w:rPr>
          <w:t>non-3GPP TSN</w:t>
        </w:r>
      </w:ins>
      <w:ins w:id="114" w:author="Juan-Antonio Ibanez (Ericsson)" w:date="2020-05-04T19:42:00Z">
        <w:r w:rsidRPr="003D2171">
          <w:rPr>
            <w:rFonts w:eastAsia="Calibri"/>
          </w:rPr>
          <w:t xml:space="preserve"> network and the nearest NW-TT instance.</w:t>
        </w:r>
      </w:ins>
    </w:p>
    <w:p w14:paraId="15419474" w14:textId="77777777" w:rsidR="002A0504" w:rsidRPr="00ED7EED" w:rsidRDefault="002A0504" w:rsidP="002A0504">
      <w:pPr>
        <w:rPr>
          <w:ins w:id="115" w:author="Juan-Antonio Ibanez (Ericsson)" w:date="2020-04-22T11:06:00Z"/>
          <w:rFonts w:eastAsia="Calibri"/>
          <w:b/>
          <w:bCs/>
          <w:lang w:val="en-US"/>
        </w:rPr>
      </w:pPr>
      <w:ins w:id="116" w:author="Juan-Antonio Ibanez (Ericsson)" w:date="2020-04-20T20:13:00Z">
        <w:r w:rsidRPr="00ED7EED">
          <w:rPr>
            <w:rFonts w:eastAsia="Calibri"/>
            <w:b/>
            <w:bCs/>
            <w:lang w:val="en-US"/>
          </w:rPr>
          <w:t>Segment</w:t>
        </w:r>
      </w:ins>
      <w:ins w:id="117" w:author="Juan-Antonio Ibanez (Ericsson)" w:date="2020-04-20T20:14:00Z">
        <w:r w:rsidRPr="00ED7EED">
          <w:rPr>
            <w:rFonts w:eastAsia="Calibri"/>
            <w:b/>
            <w:bCs/>
            <w:lang w:val="en-US"/>
          </w:rPr>
          <w:t xml:space="preserve"> </w:t>
        </w:r>
      </w:ins>
      <w:ins w:id="118" w:author="Juan-Antonio Ibanez (Ericsson)" w:date="2020-04-27T18:37:00Z">
        <w:r w:rsidRPr="00ED7EED">
          <w:rPr>
            <w:rFonts w:eastAsia="Calibri"/>
            <w:b/>
            <w:bCs/>
            <w:lang w:val="en-US"/>
          </w:rPr>
          <w:t>B</w:t>
        </w:r>
      </w:ins>
      <w:ins w:id="119" w:author="Juan-Antonio Ibanez (Ericsson)" w:date="2020-04-20T20:14:00Z">
        <w:r w:rsidRPr="00ED7EED">
          <w:rPr>
            <w:rFonts w:eastAsia="Calibri"/>
            <w:b/>
            <w:bCs/>
            <w:lang w:val="en-US"/>
          </w:rPr>
          <w:t>:</w:t>
        </w:r>
      </w:ins>
      <w:ins w:id="120" w:author="Juan-Antonio Ibanez (Ericsson)" w:date="2020-04-20T20:13:00Z">
        <w:r w:rsidRPr="00ED7EED">
          <w:rPr>
            <w:rFonts w:eastAsia="Calibri"/>
            <w:b/>
            <w:bCs/>
            <w:lang w:val="en-US"/>
          </w:rPr>
          <w:t xml:space="preserve"> </w:t>
        </w:r>
      </w:ins>
      <w:ins w:id="121" w:author="Juan-Antonio Ibanez (Ericsson)" w:date="2020-04-22T10:43:00Z">
        <w:r w:rsidRPr="00ED7EED">
          <w:rPr>
            <w:rFonts w:eastAsia="Calibri"/>
            <w:b/>
            <w:bCs/>
            <w:lang w:val="en-US"/>
          </w:rPr>
          <w:t xml:space="preserve">UE to </w:t>
        </w:r>
      </w:ins>
      <w:ins w:id="122" w:author="Juan-Antonio Ibanez (Ericsson)" w:date="2020-04-22T11:26:00Z">
        <w:r w:rsidRPr="00ED7EED">
          <w:rPr>
            <w:rFonts w:eastAsia="Calibri"/>
            <w:b/>
            <w:bCs/>
            <w:lang w:val="en-US"/>
          </w:rPr>
          <w:t>sync</w:t>
        </w:r>
      </w:ins>
      <w:ins w:id="123" w:author="Juan-Antonio Ibanez (Ericsson)" w:date="2020-04-20T20:13:00Z">
        <w:r w:rsidRPr="00ED7EED">
          <w:rPr>
            <w:rFonts w:eastAsia="Calibri"/>
            <w:b/>
            <w:bCs/>
            <w:lang w:val="en-US"/>
          </w:rPr>
          <w:t xml:space="preserve"> device</w:t>
        </w:r>
      </w:ins>
      <w:ins w:id="124" w:author="Juan-Antonio Ibanez (Ericsson)" w:date="2020-04-27T20:33:00Z">
        <w:r w:rsidRPr="00ED7EED">
          <w:rPr>
            <w:rFonts w:eastAsia="Calibri"/>
            <w:b/>
            <w:bCs/>
            <w:lang w:val="en-US"/>
          </w:rPr>
          <w:t xml:space="preserve"> (UE side</w:t>
        </w:r>
        <w:r>
          <w:rPr>
            <w:rFonts w:eastAsia="Calibri"/>
            <w:b/>
            <w:bCs/>
            <w:lang w:val="en-US"/>
          </w:rPr>
          <w:t>)</w:t>
        </w:r>
      </w:ins>
    </w:p>
    <w:p w14:paraId="0FE8EC34" w14:textId="77777777" w:rsidR="002A0504" w:rsidRPr="00356E29" w:rsidRDefault="002A0504" w:rsidP="002A0504">
      <w:pPr>
        <w:rPr>
          <w:ins w:id="125" w:author="Juan-Antonio Ibanez (Ericsson)" w:date="2020-04-22T11:40:00Z"/>
          <w:rFonts w:eastAsia="Calibri"/>
        </w:rPr>
      </w:pPr>
      <w:ins w:id="126" w:author="Juan-Antonio Ibanez (Ericsson)" w:date="2020-04-27T19:11:00Z">
        <w:r w:rsidRPr="00E55322">
          <w:rPr>
            <w:rFonts w:eastAsia="Calibri"/>
          </w:rPr>
          <w:t>It is unlikely that a large network be connected behind a single UE</w:t>
        </w:r>
        <w:r>
          <w:rPr>
            <w:rFonts w:eastAsia="Calibri"/>
          </w:rPr>
          <w:t>.</w:t>
        </w:r>
      </w:ins>
      <w:ins w:id="127" w:author="Juan-Antonio Ibanez (Ericsson)" w:date="2020-04-22T11:40:00Z">
        <w:r w:rsidRPr="00356E29">
          <w:rPr>
            <w:rFonts w:eastAsia="Calibri"/>
          </w:rPr>
          <w:t xml:space="preserve"> </w:t>
        </w:r>
      </w:ins>
      <w:ins w:id="128" w:author="Juan-Antonio Ibanez (Ericsson)" w:date="2020-04-27T19:11:00Z">
        <w:r>
          <w:rPr>
            <w:rFonts w:eastAsia="Calibri"/>
          </w:rPr>
          <w:t>I</w:t>
        </w:r>
      </w:ins>
      <w:ins w:id="129" w:author="Juan-Antonio Ibanez (Ericsson)" w:date="2020-04-22T11:40:00Z">
        <w:r w:rsidRPr="00356E29">
          <w:rPr>
            <w:rFonts w:eastAsia="Calibri"/>
          </w:rPr>
          <w:t xml:space="preserve">f multiple end devices are connected to a UE, they are likely to be </w:t>
        </w:r>
        <w:proofErr w:type="gramStart"/>
        <w:r w:rsidRPr="00356E29">
          <w:rPr>
            <w:rFonts w:eastAsia="Calibri"/>
          </w:rPr>
          <w:t>in close proximity to</w:t>
        </w:r>
        <w:proofErr w:type="gramEnd"/>
        <w:r w:rsidRPr="00356E29">
          <w:rPr>
            <w:rFonts w:eastAsia="Calibri"/>
          </w:rPr>
          <w:t xml:space="preserve"> the UE and connected through a single bridge</w:t>
        </w:r>
      </w:ins>
      <w:ins w:id="130" w:author="Juan-Antonio Ibanez (Ericsson)" w:date="2020-05-04T19:45:00Z">
        <w:r>
          <w:rPr>
            <w:rFonts w:eastAsia="Calibri"/>
          </w:rPr>
          <w:t xml:space="preserve"> so that very few hops would be needed</w:t>
        </w:r>
      </w:ins>
      <w:ins w:id="131" w:author="Juan-Antonio Ibanez (Ericsson)" w:date="2020-04-22T11:40:00Z">
        <w:r w:rsidRPr="00356E29">
          <w:rPr>
            <w:rFonts w:eastAsia="Calibri"/>
          </w:rPr>
          <w:t xml:space="preserve">. This could for instance be a mobile robot with </w:t>
        </w:r>
        <w:proofErr w:type="gramStart"/>
        <w:r w:rsidRPr="00356E29">
          <w:rPr>
            <w:rFonts w:eastAsia="Calibri"/>
          </w:rPr>
          <w:t>a number of</w:t>
        </w:r>
        <w:proofErr w:type="gramEnd"/>
        <w:r w:rsidRPr="00356E29">
          <w:rPr>
            <w:rFonts w:eastAsia="Calibri"/>
          </w:rPr>
          <w:t xml:space="preserve"> sensors and actuators, all connected to the UE.</w:t>
        </w:r>
      </w:ins>
    </w:p>
    <w:p w14:paraId="75BA33FF" w14:textId="77777777" w:rsidR="002A0504" w:rsidRPr="008A235A" w:rsidRDefault="002A0504" w:rsidP="002A0504">
      <w:pPr>
        <w:rPr>
          <w:ins w:id="132" w:author="Juan-Antonio Ibanez (Ericsson)" w:date="2020-04-20T20:14:00Z"/>
          <w:rFonts w:eastAsia="Calibri"/>
        </w:rPr>
      </w:pPr>
      <w:ins w:id="133" w:author="Juan-Antonio Ibanez (Ericsson)" w:date="2020-04-22T11:40:00Z">
        <w:r w:rsidRPr="00356E29">
          <w:rPr>
            <w:rFonts w:eastAsia="Calibri"/>
          </w:rPr>
          <w:t>It can therefore be</w:t>
        </w:r>
      </w:ins>
      <w:ins w:id="134" w:author="Juan-Antonio Ibanez (Ericsson)" w:date="2020-04-22T11:47:00Z">
        <w:r>
          <w:rPr>
            <w:rFonts w:eastAsia="Calibri"/>
          </w:rPr>
          <w:t xml:space="preserve"> </w:t>
        </w:r>
      </w:ins>
      <w:ins w:id="135" w:author="Juan-Antonio Ibanez (Ericsson)" w:date="2020-04-22T11:44:00Z">
        <w:r>
          <w:rPr>
            <w:rFonts w:eastAsia="Calibri"/>
          </w:rPr>
          <w:t>assumed</w:t>
        </w:r>
      </w:ins>
      <w:ins w:id="136" w:author="Juan-Antonio Ibanez (Ericsson)" w:date="2020-04-22T11:40:00Z">
        <w:r w:rsidRPr="00356E29">
          <w:rPr>
            <w:rFonts w:eastAsia="Calibri"/>
          </w:rPr>
          <w:t xml:space="preserve"> that there will be no more than two hops between the UE (DS-TT) and any end device connected to it.</w:t>
        </w:r>
      </w:ins>
    </w:p>
    <w:p w14:paraId="0369A4D1" w14:textId="77777777" w:rsidR="002A0504" w:rsidRPr="003720EE" w:rsidRDefault="002A0504" w:rsidP="002A0504">
      <w:pPr>
        <w:rPr>
          <w:ins w:id="137" w:author="Juan-Antonio Ibanez (Ericsson)" w:date="2020-04-22T11:06:00Z"/>
          <w:rFonts w:eastAsia="Calibri"/>
          <w:b/>
          <w:bCs/>
        </w:rPr>
      </w:pPr>
      <w:ins w:id="138" w:author="Juan-Antonio Ibanez (Ericsson)" w:date="2020-04-20T20:15:00Z">
        <w:r w:rsidRPr="003720EE">
          <w:rPr>
            <w:rFonts w:eastAsia="Calibri"/>
            <w:b/>
            <w:bCs/>
          </w:rPr>
          <w:t xml:space="preserve">Segment </w:t>
        </w:r>
      </w:ins>
      <w:ins w:id="139" w:author="Juan-Antonio Ibanez (Ericsson)" w:date="2020-04-27T18:37:00Z">
        <w:r>
          <w:rPr>
            <w:rFonts w:eastAsia="Calibri"/>
            <w:b/>
            <w:bCs/>
          </w:rPr>
          <w:t>C</w:t>
        </w:r>
      </w:ins>
      <w:ins w:id="140" w:author="Juan-Antonio Ibanez (Ericsson)" w:date="2020-04-20T20:15:00Z">
        <w:r w:rsidRPr="003720EE">
          <w:rPr>
            <w:rFonts w:eastAsia="Calibri"/>
            <w:b/>
            <w:bCs/>
          </w:rPr>
          <w:t xml:space="preserve">: Sync master </w:t>
        </w:r>
      </w:ins>
      <w:ins w:id="141" w:author="Juan-Antonio Ibanez (Ericsson)" w:date="2020-04-22T10:39:00Z">
        <w:r w:rsidRPr="003720EE">
          <w:rPr>
            <w:rFonts w:eastAsia="Calibri"/>
            <w:b/>
            <w:bCs/>
          </w:rPr>
          <w:t>to</w:t>
        </w:r>
      </w:ins>
      <w:ins w:id="142" w:author="Juan-Antonio Ibanez (Ericsson)" w:date="2020-04-20T20:15:00Z">
        <w:r w:rsidRPr="003720EE">
          <w:rPr>
            <w:rFonts w:eastAsia="Calibri"/>
            <w:b/>
            <w:bCs/>
          </w:rPr>
          <w:t xml:space="preserve"> UE</w:t>
        </w:r>
      </w:ins>
      <w:ins w:id="143" w:author="Juan-Antonio Ibanez (Ericsson)" w:date="2020-04-27T20:33:00Z">
        <w:r>
          <w:rPr>
            <w:rFonts w:eastAsia="Calibri"/>
            <w:b/>
            <w:bCs/>
          </w:rPr>
          <w:t xml:space="preserve"> (UE side)</w:t>
        </w:r>
      </w:ins>
    </w:p>
    <w:p w14:paraId="06E49E0D" w14:textId="77777777" w:rsidR="002A0504" w:rsidRDefault="002A0504" w:rsidP="002A0504">
      <w:pPr>
        <w:rPr>
          <w:ins w:id="144" w:author="Juan-Antonio Ibanez (Ericsson)" w:date="2020-04-22T12:00:00Z"/>
          <w:rFonts w:eastAsia="Calibri"/>
        </w:rPr>
      </w:pPr>
      <w:ins w:id="145" w:author="Juan-Antonio Ibanez (Ericsson)" w:date="2020-04-27T12:25:00Z">
        <w:r>
          <w:rPr>
            <w:rFonts w:eastAsia="Calibri"/>
          </w:rPr>
          <w:t xml:space="preserve">When the sync </w:t>
        </w:r>
      </w:ins>
      <w:ins w:id="146" w:author="Juan-Antonio Ibanez (Ericsson)" w:date="2020-04-27T15:26:00Z">
        <w:r>
          <w:rPr>
            <w:rFonts w:eastAsia="Calibri"/>
          </w:rPr>
          <w:t>m</w:t>
        </w:r>
      </w:ins>
      <w:ins w:id="147" w:author="Juan-Antonio Ibanez (Ericsson)" w:date="2020-04-27T12:25:00Z">
        <w:r>
          <w:rPr>
            <w:rFonts w:eastAsia="Calibri"/>
          </w:rPr>
          <w:t xml:space="preserve">aster is on the </w:t>
        </w:r>
      </w:ins>
      <w:ins w:id="148" w:author="Juan-Antonio Ibanez (Ericsson)" w:date="2020-04-27T12:16:00Z">
        <w:r w:rsidRPr="005857C2">
          <w:rPr>
            <w:rFonts w:eastAsia="Calibri"/>
          </w:rPr>
          <w:t>UE</w:t>
        </w:r>
      </w:ins>
      <w:ins w:id="149" w:author="Juan-Antonio Ibanez (Ericsson)" w:date="2020-04-27T12:25:00Z">
        <w:r>
          <w:rPr>
            <w:rFonts w:eastAsia="Calibri"/>
          </w:rPr>
          <w:t xml:space="preserve"> side</w:t>
        </w:r>
      </w:ins>
      <w:ins w:id="150" w:author="Juan-Antonio Ibanez (Ericsson)" w:date="2020-04-27T12:16:00Z">
        <w:r>
          <w:rPr>
            <w:rFonts w:eastAsia="Calibri"/>
          </w:rPr>
          <w:t>, t</w:t>
        </w:r>
      </w:ins>
      <w:ins w:id="151" w:author="Juan-Antonio Ibanez (Ericsson)" w:date="2020-04-22T12:02:00Z">
        <w:r>
          <w:rPr>
            <w:rFonts w:eastAsia="Calibri"/>
          </w:rPr>
          <w:t>he</w:t>
        </w:r>
      </w:ins>
      <w:ins w:id="152" w:author="Juan-Antonio Ibanez (Ericsson)" w:date="2020-04-22T11:51:00Z">
        <w:r>
          <w:rPr>
            <w:rFonts w:eastAsia="Calibri"/>
          </w:rPr>
          <w:t xml:space="preserve"> UE </w:t>
        </w:r>
      </w:ins>
      <w:ins w:id="153" w:author="Juan-Antonio Ibanez (Ericsson)" w:date="2020-04-22T11:52:00Z">
        <w:r>
          <w:rPr>
            <w:rFonts w:eastAsia="Calibri"/>
          </w:rPr>
          <w:t xml:space="preserve">can be </w:t>
        </w:r>
        <w:r w:rsidRPr="005857C2">
          <w:rPr>
            <w:rFonts w:eastAsia="Calibri"/>
          </w:rPr>
          <w:t xml:space="preserve">placed as close as necessary to the </w:t>
        </w:r>
        <w:r>
          <w:rPr>
            <w:rFonts w:eastAsia="Calibri"/>
          </w:rPr>
          <w:t>sync</w:t>
        </w:r>
        <w:r w:rsidRPr="005857C2">
          <w:rPr>
            <w:rFonts w:eastAsia="Calibri"/>
          </w:rPr>
          <w:t xml:space="preserve"> </w:t>
        </w:r>
        <w:r>
          <w:rPr>
            <w:rFonts w:eastAsia="Calibri"/>
          </w:rPr>
          <w:t>master.</w:t>
        </w:r>
      </w:ins>
      <w:ins w:id="154" w:author="Juan-Antonio Ibanez (Ericsson)" w:date="2020-04-22T11:48:00Z">
        <w:r w:rsidRPr="005857C2">
          <w:rPr>
            <w:rFonts w:eastAsia="Calibri"/>
          </w:rPr>
          <w:t xml:space="preserve"> </w:t>
        </w:r>
      </w:ins>
      <w:ins w:id="155" w:author="Juan-Antonio Ibanez (Ericsson)" w:date="2020-04-27T12:29:00Z">
        <w:r>
          <w:rPr>
            <w:rFonts w:eastAsia="Calibri"/>
          </w:rPr>
          <w:t>Potentially, t</w:t>
        </w:r>
      </w:ins>
      <w:ins w:id="156" w:author="Juan-Antonio Ibanez (Ericsson)" w:date="2020-04-27T12:26:00Z">
        <w:r w:rsidRPr="005857C2">
          <w:rPr>
            <w:rFonts w:eastAsia="Calibri"/>
          </w:rPr>
          <w:t>he UE itself could be the</w:t>
        </w:r>
      </w:ins>
      <w:ins w:id="157" w:author="Juan-Antonio Ibanez (Ericsson)" w:date="2020-05-04T19:47:00Z">
        <w:r>
          <w:rPr>
            <w:rFonts w:eastAsia="Calibri"/>
          </w:rPr>
          <w:t xml:space="preserve"> location of the</w:t>
        </w:r>
      </w:ins>
      <w:ins w:id="158" w:author="Juan-Antonio Ibanez (Ericsson)" w:date="2020-04-27T12:26:00Z">
        <w:r w:rsidRPr="005857C2">
          <w:rPr>
            <w:rFonts w:eastAsia="Calibri"/>
          </w:rPr>
          <w:t xml:space="preserve"> </w:t>
        </w:r>
        <w:r>
          <w:rPr>
            <w:rFonts w:eastAsia="Calibri"/>
          </w:rPr>
          <w:t xml:space="preserve">sync master. </w:t>
        </w:r>
      </w:ins>
      <w:ins w:id="159" w:author="Juan-Antonio Ibanez (Ericsson)" w:date="2020-04-27T12:17:00Z">
        <w:r>
          <w:rPr>
            <w:rFonts w:eastAsia="Calibri"/>
          </w:rPr>
          <w:t>I</w:t>
        </w:r>
      </w:ins>
      <w:ins w:id="160" w:author="Juan-Antonio Ibanez (Ericsson)" w:date="2020-04-22T11:48:00Z">
        <w:r w:rsidRPr="005857C2">
          <w:rPr>
            <w:rFonts w:eastAsia="Calibri"/>
          </w:rPr>
          <w:t xml:space="preserve">t </w:t>
        </w:r>
      </w:ins>
      <w:ins w:id="161" w:author="Juan-Antonio Ibanez (Ericsson)" w:date="2020-05-04T19:48:00Z">
        <w:r>
          <w:rPr>
            <w:rFonts w:eastAsia="Calibri"/>
          </w:rPr>
          <w:t>is</w:t>
        </w:r>
      </w:ins>
      <w:ins w:id="162" w:author="Juan-Antonio Ibanez (Ericsson)" w:date="2020-04-22T11:58:00Z">
        <w:r>
          <w:rPr>
            <w:rFonts w:eastAsia="Calibri"/>
          </w:rPr>
          <w:t xml:space="preserve"> </w:t>
        </w:r>
      </w:ins>
      <w:ins w:id="163" w:author="Juan-Antonio Ibanez (Ericsson)" w:date="2020-04-22T12:03:00Z">
        <w:r>
          <w:rPr>
            <w:rFonts w:eastAsia="Calibri"/>
          </w:rPr>
          <w:t xml:space="preserve">therefore </w:t>
        </w:r>
      </w:ins>
      <w:ins w:id="164" w:author="Juan-Antonio Ibanez (Ericsson)" w:date="2020-04-22T11:58:00Z">
        <w:r>
          <w:rPr>
            <w:rFonts w:eastAsia="Calibri"/>
          </w:rPr>
          <w:t>reasonab</w:t>
        </w:r>
      </w:ins>
      <w:ins w:id="165" w:author="Juan-Antonio Ibanez (Ericsson)" w:date="2020-05-04T19:48:00Z">
        <w:r>
          <w:rPr>
            <w:rFonts w:eastAsia="Calibri"/>
          </w:rPr>
          <w:t>le</w:t>
        </w:r>
      </w:ins>
      <w:ins w:id="166" w:author="Juan-Antonio Ibanez (Ericsson)" w:date="2020-04-22T11:58:00Z">
        <w:r>
          <w:rPr>
            <w:rFonts w:eastAsia="Calibri"/>
          </w:rPr>
          <w:t xml:space="preserve"> </w:t>
        </w:r>
      </w:ins>
      <w:ins w:id="167" w:author="Juan-Antonio Ibanez (Ericsson)" w:date="2020-05-04T19:48:00Z">
        <w:r>
          <w:rPr>
            <w:rFonts w:eastAsia="Calibri"/>
          </w:rPr>
          <w:t>to</w:t>
        </w:r>
      </w:ins>
      <w:ins w:id="168" w:author="Juan-Antonio Ibanez (Ericsson)" w:date="2020-04-22T11:58:00Z">
        <w:r>
          <w:rPr>
            <w:rFonts w:eastAsia="Calibri"/>
          </w:rPr>
          <w:t xml:space="preserve"> assume that there will be</w:t>
        </w:r>
      </w:ins>
      <w:ins w:id="169" w:author="Juan-Antonio Ibanez (Ericsson)" w:date="2020-04-22T11:48:00Z">
        <w:r w:rsidRPr="005857C2">
          <w:rPr>
            <w:rFonts w:eastAsia="Calibri"/>
          </w:rPr>
          <w:t xml:space="preserve"> at most one hop </w:t>
        </w:r>
      </w:ins>
      <w:ins w:id="170" w:author="Juan-Antonio Ibanez (Ericsson)" w:date="2020-04-22T11:59:00Z">
        <w:r>
          <w:rPr>
            <w:rFonts w:eastAsia="Calibri"/>
          </w:rPr>
          <w:t xml:space="preserve">between the </w:t>
        </w:r>
      </w:ins>
      <w:ins w:id="171" w:author="Juan-Antonio Ibanez (Ericsson)" w:date="2020-04-27T12:09:00Z">
        <w:r>
          <w:rPr>
            <w:rFonts w:eastAsia="Calibri"/>
          </w:rPr>
          <w:t xml:space="preserve">local </w:t>
        </w:r>
      </w:ins>
      <w:ins w:id="172" w:author="Juan-Antonio Ibanez (Ericsson)" w:date="2020-04-22T11:59:00Z">
        <w:r>
          <w:rPr>
            <w:rFonts w:eastAsia="Calibri"/>
          </w:rPr>
          <w:t>syn</w:t>
        </w:r>
      </w:ins>
      <w:ins w:id="173" w:author="Juan-Antonio Ibanez (Ericsson)" w:date="2020-04-27T12:06:00Z">
        <w:r>
          <w:rPr>
            <w:rFonts w:eastAsia="Calibri"/>
          </w:rPr>
          <w:t>c</w:t>
        </w:r>
      </w:ins>
      <w:ins w:id="174" w:author="Juan-Antonio Ibanez (Ericsson)" w:date="2020-04-22T11:59:00Z">
        <w:r>
          <w:rPr>
            <w:rFonts w:eastAsia="Calibri"/>
          </w:rPr>
          <w:t xml:space="preserve"> master and the UE</w:t>
        </w:r>
      </w:ins>
      <w:ins w:id="175" w:author="Juan-Antonio Ibanez (Ericsson)" w:date="2020-04-22T11:48:00Z">
        <w:r w:rsidRPr="005857C2">
          <w:rPr>
            <w:rFonts w:eastAsia="Calibri"/>
          </w:rPr>
          <w:t>.</w:t>
        </w:r>
      </w:ins>
    </w:p>
    <w:p w14:paraId="0B900E13" w14:textId="77777777" w:rsidR="002A0504" w:rsidRPr="00760A5B" w:rsidRDefault="002A0504" w:rsidP="002A0504">
      <w:pPr>
        <w:rPr>
          <w:ins w:id="176" w:author="Juan-Antonio Ibanez (Ericsson)" w:date="2020-04-22T12:07:00Z"/>
          <w:rFonts w:eastAsia="Calibri"/>
          <w:b/>
          <w:bCs/>
        </w:rPr>
      </w:pPr>
      <w:ins w:id="177" w:author="Juan-Antonio Ibanez (Ericsson)" w:date="2020-04-22T12:07:00Z">
        <w:r w:rsidRPr="00760A5B">
          <w:rPr>
            <w:rFonts w:eastAsia="Calibri"/>
            <w:b/>
            <w:bCs/>
          </w:rPr>
          <w:t>Special case of the smart grid</w:t>
        </w:r>
      </w:ins>
    </w:p>
    <w:p w14:paraId="3078AEF8" w14:textId="77777777" w:rsidR="002A0504" w:rsidRPr="00561EAC" w:rsidRDefault="002A0504" w:rsidP="002A0504">
      <w:pPr>
        <w:rPr>
          <w:ins w:id="178" w:author="Juan-Antonio Ibanez (Ericsson)" w:date="2020-05-04T19:50:00Z"/>
          <w:rFonts w:eastAsia="Calibri"/>
        </w:rPr>
      </w:pPr>
      <w:ins w:id="179" w:author="Juan-Antonio Ibanez (Ericsson)" w:date="2020-05-04T19:50:00Z">
        <w:r w:rsidRPr="00561EAC">
          <w:rPr>
            <w:rFonts w:eastAsia="Calibri"/>
          </w:rPr>
          <w:t>In the smart grid application area, the use case with the most stringent requirement on time synchronization, namely 1 µs end-to-end, is that of ensuring synchronicity between phasor measurement units (PMUs), which are typically distributed over a large geographic area (see TR 22.804, clause 5.6.5). This is for instance important for fault localization in the electricity grid.</w:t>
        </w:r>
      </w:ins>
    </w:p>
    <w:p w14:paraId="20DD1F30" w14:textId="77777777" w:rsidR="002A0504" w:rsidRDefault="002A0504" w:rsidP="002A0504">
      <w:pPr>
        <w:rPr>
          <w:ins w:id="180" w:author="Juan-Antonio Ibanez (Ericsson)" w:date="2020-05-04T19:59:00Z"/>
          <w:rFonts w:eastAsia="Calibri"/>
        </w:rPr>
      </w:pPr>
      <w:ins w:id="181" w:author="Juan-Antonio Ibanez (Ericsson)" w:date="2020-05-04T19:50:00Z">
        <w:r w:rsidRPr="00561EAC">
          <w:rPr>
            <w:rFonts w:eastAsia="Calibri"/>
          </w:rPr>
          <w:lastRenderedPageBreak/>
          <w:t>Today, PMUs are equipped with GNSS receivers to obtain the high-precision time reference necessary for the accurate timestamping of the measurements.</w:t>
        </w:r>
      </w:ins>
      <w:ins w:id="182" w:author="Juan-Antonio Ibanez (Ericsson)" w:date="2020-05-04T19:52:00Z">
        <w:r>
          <w:rPr>
            <w:rFonts w:eastAsia="Calibri"/>
          </w:rPr>
          <w:t xml:space="preserve"> </w:t>
        </w:r>
      </w:ins>
      <w:ins w:id="183" w:author="Juan-Antonio Ibanez (Ericsson)" w:date="2020-05-04T19:54:00Z">
        <w:r>
          <w:rPr>
            <w:rFonts w:eastAsia="Calibri"/>
          </w:rPr>
          <w:t xml:space="preserve">However, the only requirement is </w:t>
        </w:r>
      </w:ins>
      <w:ins w:id="184" w:author="Juan-Antonio Ibanez (Ericsson)" w:date="2020-05-04T19:55:00Z">
        <w:r>
          <w:rPr>
            <w:rFonts w:eastAsia="Calibri"/>
          </w:rPr>
          <w:t xml:space="preserve">that </w:t>
        </w:r>
        <w:r w:rsidRPr="001D0A59">
          <w:rPr>
            <w:rFonts w:eastAsia="Calibri"/>
          </w:rPr>
          <w:t>all PMUs shall be synchronized to a common time reference</w:t>
        </w:r>
        <w:r>
          <w:rPr>
            <w:rFonts w:eastAsia="Calibri"/>
          </w:rPr>
          <w:t>.</w:t>
        </w:r>
        <w:r w:rsidRPr="001D0A59">
          <w:rPr>
            <w:rFonts w:eastAsia="Calibri"/>
          </w:rPr>
          <w:t xml:space="preserve"> </w:t>
        </w:r>
      </w:ins>
      <w:ins w:id="185" w:author="Juan-Antonio Ibanez (Ericsson)" w:date="2020-05-04T19:52:00Z">
        <w:r>
          <w:rPr>
            <w:rFonts w:eastAsia="Calibri"/>
          </w:rPr>
          <w:t>With 5G,</w:t>
        </w:r>
      </w:ins>
      <w:ins w:id="186" w:author="Juan-Antonio Ibanez (Ericsson)" w:date="2020-05-04T19:53:00Z">
        <w:r>
          <w:rPr>
            <w:rFonts w:eastAsia="Calibri"/>
          </w:rPr>
          <w:t xml:space="preserve"> the UE can provide the </w:t>
        </w:r>
      </w:ins>
      <w:ins w:id="187" w:author="Juan-Antonio Ibanez (Ericsson)" w:date="2020-05-04T19:55:00Z">
        <w:r>
          <w:rPr>
            <w:rFonts w:eastAsia="Calibri"/>
          </w:rPr>
          <w:t xml:space="preserve">time synchronization </w:t>
        </w:r>
      </w:ins>
      <w:ins w:id="188" w:author="Juan-Antonio Ibanez (Ericsson)" w:date="2020-05-04T19:56:00Z">
        <w:r>
          <w:rPr>
            <w:rFonts w:eastAsia="Calibri"/>
          </w:rPr>
          <w:t>via the 5G system clock, which itself is t</w:t>
        </w:r>
      </w:ins>
      <w:ins w:id="189" w:author="Juan-Antonio Ibanez (Ericsson)" w:date="2020-05-04T19:57:00Z">
        <w:r>
          <w:rPr>
            <w:rFonts w:eastAsia="Calibri"/>
          </w:rPr>
          <w:t>y</w:t>
        </w:r>
      </w:ins>
      <w:ins w:id="190" w:author="Juan-Antonio Ibanez (Ericsson)" w:date="2020-05-04T19:56:00Z">
        <w:r>
          <w:rPr>
            <w:rFonts w:eastAsia="Calibri"/>
          </w:rPr>
          <w:t>p</w:t>
        </w:r>
      </w:ins>
      <w:ins w:id="191" w:author="Juan-Antonio Ibanez (Ericsson)" w:date="2020-05-04T19:57:00Z">
        <w:r>
          <w:rPr>
            <w:rFonts w:eastAsia="Calibri"/>
          </w:rPr>
          <w:t>i</w:t>
        </w:r>
      </w:ins>
      <w:ins w:id="192" w:author="Juan-Antonio Ibanez (Ericsson)" w:date="2020-05-04T19:56:00Z">
        <w:r>
          <w:rPr>
            <w:rFonts w:eastAsia="Calibri"/>
          </w:rPr>
          <w:t>cally derived from a GNSS.</w:t>
        </w:r>
      </w:ins>
    </w:p>
    <w:p w14:paraId="5E0225AA" w14:textId="77777777" w:rsidR="002A0504" w:rsidRDefault="002A0504" w:rsidP="002A0504">
      <w:pPr>
        <w:rPr>
          <w:ins w:id="193" w:author="Juan-Antonio Ibanez (Ericsson)" w:date="2020-05-04T20:00:00Z"/>
          <w:rFonts w:eastAsia="Calibri"/>
        </w:rPr>
      </w:pPr>
      <w:ins w:id="194" w:author="Juan-Antonio Ibanez (Ericsson)" w:date="2020-05-04T19:59:00Z">
        <w:r w:rsidRPr="00007DED">
          <w:rPr>
            <w:rFonts w:eastAsia="Calibri"/>
          </w:rPr>
          <w:t>Since precise time synchronization is an essential feature for PMUs, the UE ought to be connected directly to, or integrated into, the PMU.</w:t>
        </w:r>
      </w:ins>
      <w:ins w:id="195" w:author="Juan-Antonio Ibanez (Ericsson)" w:date="2020-05-04T20:00:00Z">
        <w:r>
          <w:rPr>
            <w:rFonts w:eastAsia="Calibri"/>
          </w:rPr>
          <w:t xml:space="preserve"> </w:t>
        </w:r>
        <w:r w:rsidRPr="00954C95">
          <w:rPr>
            <w:rFonts w:eastAsia="Calibri"/>
          </w:rPr>
          <w:t>It can therefore be concluded that for the PMU synchronization use case, there does not need to be any hop outside the 5G system involved in the distribution of time synchronization</w:t>
        </w:r>
        <w:r>
          <w:rPr>
            <w:rFonts w:eastAsia="Calibri"/>
          </w:rPr>
          <w:t>.</w:t>
        </w:r>
      </w:ins>
      <w:ins w:id="196" w:author="Juan-Antonio Ibanez (Ericsson)" w:date="2020-05-08T15:29:00Z">
        <w:r>
          <w:rPr>
            <w:rFonts w:eastAsia="Calibri"/>
          </w:rPr>
          <w:t xml:space="preserve"> </w:t>
        </w:r>
        <w:r>
          <w:t>Hence, the clock synchronicity budget for the 5G system is &lt;1 µs in this case.</w:t>
        </w:r>
      </w:ins>
    </w:p>
    <w:p w14:paraId="136BD190" w14:textId="77777777" w:rsidR="002A0504" w:rsidRDefault="002A0504" w:rsidP="002A0504">
      <w:pPr>
        <w:pStyle w:val="NO"/>
        <w:rPr>
          <w:ins w:id="197" w:author="Juan-Antonio Ibanez (Ericsson)" w:date="2020-04-22T12:08:00Z"/>
          <w:rFonts w:eastAsia="Calibri"/>
        </w:rPr>
      </w:pPr>
      <w:ins w:id="198" w:author="Juan-Antonio Ibanez (Ericsson)" w:date="2020-05-04T20:01:00Z">
        <w:r>
          <w:rPr>
            <w:rFonts w:eastAsia="Calibri"/>
          </w:rPr>
          <w:t>NOTE</w:t>
        </w:r>
        <w:r w:rsidRPr="003930AF">
          <w:rPr>
            <w:rFonts w:eastAsia="Calibri"/>
          </w:rPr>
          <w:t>:</w:t>
        </w:r>
        <w:r>
          <w:rPr>
            <w:rFonts w:eastAsia="Calibri"/>
          </w:rPr>
          <w:tab/>
        </w:r>
        <w:r w:rsidRPr="003930AF">
          <w:rPr>
            <w:rFonts w:eastAsia="Calibri"/>
          </w:rPr>
          <w:t>Other smart grid use cases may also benefit from time synchronization through the 5G system, but those have more relaxed requirements than the PMU synchronization case (e.g. differential protection as described in TR 22.804 clause 5.6.6, which requires 10 µs time synchronization precision).</w:t>
        </w:r>
      </w:ins>
    </w:p>
    <w:p w14:paraId="2A533CE2" w14:textId="77777777" w:rsidR="002A0504" w:rsidRPr="001A1471" w:rsidRDefault="002A0504" w:rsidP="002A0504">
      <w:pPr>
        <w:rPr>
          <w:ins w:id="199" w:author="Juan-Antonio Ibanez (Ericsson)" w:date="2020-04-22T12:09:00Z"/>
          <w:rFonts w:eastAsia="Calibri"/>
          <w:b/>
          <w:bCs/>
        </w:rPr>
      </w:pPr>
      <w:ins w:id="200" w:author="Juan-Antonio Ibanez (Ericsson)" w:date="2020-04-22T12:09:00Z">
        <w:r w:rsidRPr="001A1471">
          <w:rPr>
            <w:rFonts w:eastAsia="Calibri"/>
            <w:b/>
            <w:bCs/>
          </w:rPr>
          <w:t xml:space="preserve">Resulting time synchronization budget for </w:t>
        </w:r>
      </w:ins>
      <w:ins w:id="201" w:author="Juan-Antonio Ibanez (Ericsson)" w:date="2020-04-22T13:39:00Z">
        <w:r>
          <w:rPr>
            <w:rFonts w:eastAsia="Calibri"/>
            <w:b/>
            <w:bCs/>
          </w:rPr>
          <w:t xml:space="preserve">the </w:t>
        </w:r>
      </w:ins>
      <w:ins w:id="202" w:author="Juan-Antonio Ibanez (Ericsson)" w:date="2020-04-22T12:09:00Z">
        <w:r w:rsidRPr="001A1471">
          <w:rPr>
            <w:rFonts w:eastAsia="Calibri"/>
            <w:b/>
            <w:bCs/>
          </w:rPr>
          <w:t>5G system</w:t>
        </w:r>
      </w:ins>
    </w:p>
    <w:p w14:paraId="56536D16" w14:textId="77777777" w:rsidR="002A0504" w:rsidRDefault="002A0504" w:rsidP="002A0504">
      <w:pPr>
        <w:rPr>
          <w:ins w:id="203" w:author="Juan-Antonio Ibanez (Ericsson)" w:date="2020-04-22T12:12:00Z"/>
          <w:rFonts w:eastAsia="Calibri"/>
        </w:rPr>
      </w:pPr>
      <w:ins w:id="204" w:author="Juan-Antonio Ibanez (Ericsson)" w:date="2020-04-22T12:10:00Z">
        <w:r>
          <w:rPr>
            <w:rFonts w:eastAsia="Calibri"/>
          </w:rPr>
          <w:t xml:space="preserve">Summing up the different cases described above, </w:t>
        </w:r>
      </w:ins>
      <w:ins w:id="205" w:author="Juan-Antonio Ibanez (Ericsson)" w:date="2020-04-22T12:11:00Z">
        <w:r>
          <w:rPr>
            <w:rFonts w:eastAsia="Calibri"/>
          </w:rPr>
          <w:t>it can reasonably be assumed that a</w:t>
        </w:r>
        <w:r w:rsidRPr="002E2C71">
          <w:rPr>
            <w:rFonts w:eastAsia="Calibri"/>
          </w:rPr>
          <w:t xml:space="preserve"> properly engineered solution integrating a 5G system into a TSN network can and should be designed so that the sync messages exchanged between a </w:t>
        </w:r>
      </w:ins>
      <w:ins w:id="206" w:author="Juan-Antonio Ibanez (Ericsson)" w:date="2020-04-22T12:12:00Z">
        <w:r>
          <w:rPr>
            <w:rFonts w:eastAsia="Calibri"/>
          </w:rPr>
          <w:t>sync master</w:t>
        </w:r>
      </w:ins>
      <w:ins w:id="207" w:author="Juan-Antonio Ibanez (Ericsson)" w:date="2020-04-22T12:11:00Z">
        <w:r w:rsidRPr="002E2C71">
          <w:rPr>
            <w:rFonts w:eastAsia="Calibri"/>
          </w:rPr>
          <w:t xml:space="preserve"> and </w:t>
        </w:r>
      </w:ins>
      <w:ins w:id="208" w:author="Juan-Antonio Ibanez (Ericsson)" w:date="2020-04-22T12:12:00Z">
        <w:r>
          <w:rPr>
            <w:rFonts w:eastAsia="Calibri"/>
          </w:rPr>
          <w:t>any sync device</w:t>
        </w:r>
      </w:ins>
      <w:ins w:id="209" w:author="Juan-Antonio Ibanez (Ericsson)" w:date="2020-04-22T12:11:00Z">
        <w:r w:rsidRPr="002E2C71">
          <w:rPr>
            <w:rFonts w:eastAsia="Calibri"/>
          </w:rPr>
          <w:t xml:space="preserve"> cross </w:t>
        </w:r>
      </w:ins>
      <w:ins w:id="210" w:author="Juan-Antonio Ibanez (Ericsson)" w:date="2020-04-22T12:12:00Z">
        <w:r>
          <w:rPr>
            <w:rFonts w:eastAsia="Calibri"/>
          </w:rPr>
          <w:t>at most</w:t>
        </w:r>
      </w:ins>
      <w:ins w:id="211" w:author="Juan-Antonio Ibanez (Ericsson)" w:date="2020-04-22T12:11:00Z">
        <w:r w:rsidRPr="002E2C71">
          <w:rPr>
            <w:rFonts w:eastAsia="Calibri"/>
          </w:rPr>
          <w:t xml:space="preserve"> four hops outside the 5G system (when the 5G system is in the path).</w:t>
        </w:r>
      </w:ins>
    </w:p>
    <w:p w14:paraId="598CCDAA" w14:textId="77777777" w:rsidR="002A0504" w:rsidRDefault="002A0504" w:rsidP="002A0504">
      <w:pPr>
        <w:rPr>
          <w:ins w:id="212" w:author="Juan-Antonio Ibanez (Ericsson)" w:date="2020-05-08T15:21:00Z"/>
          <w:rFonts w:eastAsia="Calibri"/>
        </w:rPr>
      </w:pPr>
      <w:ins w:id="213" w:author="Juan-Antonio Ibanez (Ericsson)" w:date="2020-04-22T12:13:00Z">
        <w:r w:rsidRPr="0082687D">
          <w:rPr>
            <w:rFonts w:eastAsia="Calibri"/>
          </w:rPr>
          <w:t xml:space="preserve">Assuming each of the four hops implements a G.8273.2 class C clock (i.e., with 10 ns constant time error accumulating linearly and +/- 5 ns dynamic time error accumulating as rms) and a total of </w:t>
        </w:r>
      </w:ins>
      <w:ins w:id="214" w:author="Juan-Antonio Ibanez (Ericsson)" w:date="2020-05-04T20:04:00Z">
        <w:r>
          <w:rPr>
            <w:rFonts w:eastAsia="Calibri"/>
          </w:rPr>
          <w:t>six</w:t>
        </w:r>
      </w:ins>
      <w:ins w:id="215" w:author="Juan-Antonio Ibanez (Ericsson)" w:date="2020-04-22T12:13:00Z">
        <w:r w:rsidRPr="0082687D">
          <w:rPr>
            <w:rFonts w:eastAsia="Calibri"/>
          </w:rPr>
          <w:t xml:space="preserve"> links contributing by 5 ns each, the resulting time error introduced by components outside the 5G system should be at most </w:t>
        </w:r>
      </w:ins>
      <w:ins w:id="216" w:author="Juan-Antonio Ibanez (Ericsson)" w:date="2020-05-04T20:04:00Z">
        <w:r>
          <w:rPr>
            <w:rFonts w:eastAsia="Calibri"/>
          </w:rPr>
          <w:t>80</w:t>
        </w:r>
      </w:ins>
      <w:ins w:id="217" w:author="Juan-Antonio Ibanez (Ericsson)" w:date="2020-04-22T12:13:00Z">
        <w:r w:rsidRPr="0082687D">
          <w:rPr>
            <w:rFonts w:eastAsia="Calibri"/>
          </w:rPr>
          <w:t xml:space="preserve"> ns. This translates into a </w:t>
        </w:r>
      </w:ins>
      <w:ins w:id="218" w:author="Juan-Antonio Ibanez (Ericsson)" w:date="2020-04-22T13:54:00Z">
        <w:r>
          <w:rPr>
            <w:rFonts w:eastAsia="Calibri"/>
          </w:rPr>
          <w:t>time synchronization</w:t>
        </w:r>
      </w:ins>
      <w:ins w:id="219" w:author="Juan-Antonio Ibanez (Ericsson)" w:date="2020-04-22T12:13:00Z">
        <w:r w:rsidRPr="0082687D">
          <w:rPr>
            <w:rFonts w:eastAsia="Calibri"/>
          </w:rPr>
          <w:t xml:space="preserve"> budget for the 5G system of ≤92</w:t>
        </w:r>
      </w:ins>
      <w:ins w:id="220" w:author="Juan-Antonio Ibanez (Ericsson)" w:date="2020-05-04T20:05:00Z">
        <w:r>
          <w:rPr>
            <w:rFonts w:eastAsia="Calibri"/>
          </w:rPr>
          <w:t>0</w:t>
        </w:r>
      </w:ins>
      <w:ins w:id="221" w:author="Juan-Antonio Ibanez (Ericsson)" w:date="2020-04-22T12:13:00Z">
        <w:r w:rsidRPr="0082687D">
          <w:rPr>
            <w:rFonts w:eastAsia="Calibri"/>
          </w:rPr>
          <w:t xml:space="preserve"> ns (1 µs – </w:t>
        </w:r>
      </w:ins>
      <w:ins w:id="222" w:author="Juan-Antonio Ibanez (Ericsson)" w:date="2020-05-04T20:05:00Z">
        <w:r>
          <w:rPr>
            <w:rFonts w:eastAsia="Calibri"/>
          </w:rPr>
          <w:t>80</w:t>
        </w:r>
      </w:ins>
      <w:ins w:id="223" w:author="Juan-Antonio Ibanez (Ericsson)" w:date="2020-04-22T12:13:00Z">
        <w:r w:rsidRPr="0082687D">
          <w:rPr>
            <w:rFonts w:eastAsia="Calibri"/>
          </w:rPr>
          <w:t xml:space="preserve"> ns).</w:t>
        </w:r>
      </w:ins>
      <w:ins w:id="224" w:author="Juan-Antonio Ibanez (Ericsson)" w:date="2020-04-27T14:34:00Z">
        <w:r w:rsidRPr="00267A49">
          <w:t xml:space="preserve"> </w:t>
        </w:r>
        <w:r w:rsidRPr="00267A49">
          <w:rPr>
            <w:rFonts w:eastAsia="Calibri"/>
          </w:rPr>
          <w:t xml:space="preserve">Allowing for some extra margin, a maximum time error of </w:t>
        </w:r>
      </w:ins>
      <w:ins w:id="225" w:author="Juan-Antonio Ibanez (Ericsson)" w:date="2020-04-27T15:13:00Z">
        <w:r>
          <w:rPr>
            <w:rFonts w:eastAsia="Calibri"/>
          </w:rPr>
          <w:t>≤</w:t>
        </w:r>
      </w:ins>
      <w:ins w:id="226" w:author="Juan-Antonio Ibanez (Ericsson)" w:date="2020-04-27T14:34:00Z">
        <w:r w:rsidRPr="00267A49">
          <w:rPr>
            <w:rFonts w:eastAsia="Calibri"/>
          </w:rPr>
          <w:t xml:space="preserve">900 ns </w:t>
        </w:r>
      </w:ins>
      <w:ins w:id="227" w:author="Juan-Antonio Ibanez (Ericsson)" w:date="2020-04-27T14:36:00Z">
        <w:r>
          <w:rPr>
            <w:rFonts w:eastAsia="Calibri"/>
          </w:rPr>
          <w:t>constitutes a reasonable target</w:t>
        </w:r>
      </w:ins>
      <w:ins w:id="228" w:author="Juan-Antonio Ibanez (Ericsson)" w:date="2020-04-27T14:34:00Z">
        <w:r w:rsidRPr="00267A49">
          <w:rPr>
            <w:rFonts w:eastAsia="Calibri"/>
          </w:rPr>
          <w:t xml:space="preserve"> for the </w:t>
        </w:r>
      </w:ins>
      <w:ins w:id="229" w:author="Juan-Antonio Ibanez (Ericsson)" w:date="2020-04-27T14:36:00Z">
        <w:r>
          <w:rPr>
            <w:rFonts w:eastAsia="Calibri"/>
          </w:rPr>
          <w:t xml:space="preserve">time synchronization budget </w:t>
        </w:r>
      </w:ins>
      <w:ins w:id="230" w:author="Juan-Antonio Ibanez (Ericsson)" w:date="2020-04-27T14:37:00Z">
        <w:r>
          <w:rPr>
            <w:rFonts w:eastAsia="Calibri"/>
          </w:rPr>
          <w:t>of</w:t>
        </w:r>
      </w:ins>
      <w:ins w:id="231" w:author="Juan-Antonio Ibanez (Ericsson)" w:date="2020-04-27T14:36:00Z">
        <w:r>
          <w:rPr>
            <w:rFonts w:eastAsia="Calibri"/>
          </w:rPr>
          <w:t xml:space="preserve"> the </w:t>
        </w:r>
      </w:ins>
      <w:ins w:id="232" w:author="Juan-Antonio Ibanez (Ericsson)" w:date="2020-04-27T14:34:00Z">
        <w:r w:rsidRPr="00267A49">
          <w:rPr>
            <w:rFonts w:eastAsia="Calibri"/>
          </w:rPr>
          <w:t>5G system</w:t>
        </w:r>
      </w:ins>
      <w:ins w:id="233" w:author="Juan-Antonio Ibanez (Ericsson)" w:date="2020-05-08T15:21:00Z">
        <w:r w:rsidRPr="00B27512">
          <w:t xml:space="preserve"> </w:t>
        </w:r>
        <w:r w:rsidRPr="00B27512">
          <w:rPr>
            <w:rFonts w:eastAsia="Calibri"/>
          </w:rPr>
          <w:t>for industrial automation use cases</w:t>
        </w:r>
      </w:ins>
    </w:p>
    <w:p w14:paraId="09BAE973" w14:textId="77777777" w:rsidR="002A0504" w:rsidRPr="009C104D" w:rsidRDefault="002A0504" w:rsidP="002A0504">
      <w:pPr>
        <w:rPr>
          <w:rFonts w:eastAsia="Calibri"/>
        </w:rPr>
      </w:pPr>
      <w:ins w:id="234" w:author="Juan-Antonio Ibanez (Ericsson)" w:date="2020-05-08T15:21:00Z">
        <w:r>
          <w:rPr>
            <w:rFonts w:eastAsia="Calibri"/>
          </w:rPr>
          <w:t>For smart grid use cases</w:t>
        </w:r>
      </w:ins>
      <w:ins w:id="235" w:author="Juan-Antonio Ibanez (Ericsson)" w:date="2020-05-08T15:22:00Z">
        <w:r>
          <w:rPr>
            <w:rFonts w:eastAsia="Calibri"/>
          </w:rPr>
          <w:t xml:space="preserve">, </w:t>
        </w:r>
      </w:ins>
      <w:ins w:id="236" w:author="Juan-Antonio Ibanez (Ericsson)" w:date="2020-05-08T15:25:00Z">
        <w:r>
          <w:rPr>
            <w:rFonts w:eastAsia="Calibri"/>
          </w:rPr>
          <w:t xml:space="preserve">the 5G system </w:t>
        </w:r>
      </w:ins>
      <w:ins w:id="237" w:author="Juan-Antonio Ibanez (Ericsson)" w:date="2020-05-08T16:46:00Z">
        <w:r>
          <w:rPr>
            <w:rFonts w:eastAsia="Calibri"/>
          </w:rPr>
          <w:t>must</w:t>
        </w:r>
      </w:ins>
      <w:ins w:id="238" w:author="Juan-Antonio Ibanez (Ericsson)" w:date="2020-05-08T15:25:00Z">
        <w:r>
          <w:rPr>
            <w:rFonts w:eastAsia="Calibri"/>
          </w:rPr>
          <w:t xml:space="preserve"> </w:t>
        </w:r>
      </w:ins>
      <w:ins w:id="239" w:author="Juan-Antonio Ibanez (Ericsson)" w:date="2020-05-08T16:46:00Z">
        <w:r>
          <w:rPr>
            <w:rFonts w:eastAsia="Calibri"/>
          </w:rPr>
          <w:t>support</w:t>
        </w:r>
      </w:ins>
      <w:ins w:id="240" w:author="Juan-Antonio Ibanez (Ericsson)" w:date="2020-05-08T15:25:00Z">
        <w:r>
          <w:rPr>
            <w:rFonts w:eastAsia="Calibri"/>
          </w:rPr>
          <w:t xml:space="preserve"> </w:t>
        </w:r>
      </w:ins>
      <w:ins w:id="241" w:author="Juan-Antonio Ibanez (Ericsson)" w:date="2020-05-08T15:23:00Z">
        <w:r>
          <w:rPr>
            <w:rFonts w:eastAsia="Calibri"/>
          </w:rPr>
          <w:t>a</w:t>
        </w:r>
      </w:ins>
      <w:ins w:id="242" w:author="Juan-Antonio Ibanez (Ericsson)" w:date="2020-05-08T15:22:00Z">
        <w:r>
          <w:rPr>
            <w:rFonts w:eastAsia="Calibri"/>
          </w:rPr>
          <w:t xml:space="preserve"> time synchronization budget </w:t>
        </w:r>
      </w:ins>
      <w:ins w:id="243" w:author="Juan-Antonio Ibanez (Ericsson)" w:date="2020-05-08T15:23:00Z">
        <w:r>
          <w:rPr>
            <w:rFonts w:eastAsia="Calibri"/>
          </w:rPr>
          <w:t>of</w:t>
        </w:r>
      </w:ins>
      <w:ins w:id="244" w:author="Juan-Antonio Ibanez (Ericsson)" w:date="2020-05-08T15:21:00Z">
        <w:r w:rsidRPr="00B27512">
          <w:rPr>
            <w:rFonts w:eastAsia="Calibri"/>
          </w:rPr>
          <w:t xml:space="preserve"> &lt;1 µs</w:t>
        </w:r>
      </w:ins>
      <w:ins w:id="245" w:author="Juan-Antonio Ibanez (Ericsson)" w:date="2020-04-27T14:34:00Z">
        <w:r w:rsidRPr="00267A49">
          <w:rPr>
            <w:rFonts w:eastAsia="Calibri"/>
          </w:rPr>
          <w:t>.</w:t>
        </w:r>
      </w:ins>
    </w:p>
    <w:p w14:paraId="629A8976" w14:textId="77777777" w:rsidR="002A0504" w:rsidRPr="009C104D" w:rsidRDefault="002A0504" w:rsidP="002A0504">
      <w:bookmarkStart w:id="246" w:name="_Toc27761409"/>
      <w:r w:rsidRPr="009C104D">
        <w:t>----------------------------------------------------- End of the 2</w:t>
      </w:r>
      <w:r w:rsidRPr="009C104D">
        <w:rPr>
          <w:vertAlign w:val="superscript"/>
        </w:rPr>
        <w:t>nd</w:t>
      </w:r>
      <w:r w:rsidRPr="009C104D">
        <w:t xml:space="preserve"> change --------------------------------------------------------------</w:t>
      </w:r>
    </w:p>
    <w:p w14:paraId="5D9865E8" w14:textId="77777777" w:rsidR="002A0504" w:rsidRPr="009C104D" w:rsidRDefault="002A0504" w:rsidP="002A0504">
      <w:bookmarkStart w:id="247" w:name="_Toc27761413"/>
      <w:bookmarkEnd w:id="246"/>
      <w:r w:rsidRPr="009C104D">
        <w:t xml:space="preserve">----------------------------------------------------- Start of the </w:t>
      </w:r>
      <w:r>
        <w:t>3</w:t>
      </w:r>
      <w:r w:rsidRPr="00F83C86">
        <w:rPr>
          <w:vertAlign w:val="superscript"/>
        </w:rPr>
        <w:t>rd</w:t>
      </w:r>
      <w:r>
        <w:t xml:space="preserve"> </w:t>
      </w:r>
      <w:r w:rsidRPr="009C104D">
        <w:t>change --------------------------------------------------------------</w:t>
      </w:r>
    </w:p>
    <w:p w14:paraId="3A8A60A7" w14:textId="77777777" w:rsidR="002A0504" w:rsidRPr="009C104D" w:rsidRDefault="002A0504" w:rsidP="002A0504">
      <w:pPr>
        <w:pStyle w:val="Heading3"/>
      </w:pPr>
      <w:r w:rsidRPr="009C104D">
        <w:t>5.20.6</w:t>
      </w:r>
      <w:r w:rsidRPr="009C104D">
        <w:tab/>
        <w:t>Potential New Requirements needed to support the use case</w:t>
      </w:r>
      <w:bookmarkEnd w:id="247"/>
    </w:p>
    <w:p w14:paraId="69AACBAB" w14:textId="77777777" w:rsidR="002A0504" w:rsidRPr="009C104D" w:rsidRDefault="002A0504" w:rsidP="002A0504">
      <w:r w:rsidRPr="009C104D">
        <w:t>5G service performance requirements on the clock synchronization budget assigned to the 5G system in integrated TSN networks (5G network and non-3GPP networks, e.g. IEEE 802.1-based TSN networks):</w:t>
      </w:r>
    </w:p>
    <w:p w14:paraId="585459A1" w14:textId="77777777" w:rsidR="002A0504" w:rsidRPr="009C104D" w:rsidRDefault="002A0504" w:rsidP="002A0504">
      <w:r w:rsidRPr="009C104D">
        <w:t xml:space="preserve">[PR-5.20.6-001] The time synchronization budget assigned to the 5G system in integrated 5G TSN networks for the global time domain shall be at most </w:t>
      </w:r>
      <w:del w:id="248" w:author="Juan-Antonio Ibanez (Ericsson)" w:date="2020-04-27T14:39:00Z">
        <w:r w:rsidRPr="009C104D" w:rsidDel="00E10CDC">
          <w:delText>[x</w:delText>
        </w:r>
      </w:del>
      <w:ins w:id="249" w:author="Juan-Antonio Ibanez (Ericsson)" w:date="2020-04-27T14:40:00Z">
        <w:r>
          <w:t>900</w:t>
        </w:r>
      </w:ins>
      <w:r w:rsidRPr="009C104D">
        <w:t xml:space="preserve"> ns</w:t>
      </w:r>
      <w:del w:id="250" w:author="Juan-Antonio Ibanez (Ericsson)" w:date="2020-04-27T14:40:00Z">
        <w:r w:rsidRPr="009C104D" w:rsidDel="00E10CDC">
          <w:delText>]</w:delText>
        </w:r>
      </w:del>
      <w:ins w:id="251" w:author="Juan-Antonio Ibanez (Ericsson)" w:date="2020-05-08T15:26:00Z">
        <w:r>
          <w:t xml:space="preserve"> for industrial automation use cases</w:t>
        </w:r>
      </w:ins>
      <w:r w:rsidRPr="009C104D">
        <w:t>.</w:t>
      </w:r>
    </w:p>
    <w:p w14:paraId="36FF4EA7" w14:textId="77777777" w:rsidR="002A0504" w:rsidRPr="009C104D" w:rsidRDefault="002A0504" w:rsidP="002A0504">
      <w:r w:rsidRPr="009C104D">
        <w:t xml:space="preserve">[PR-5.20.6-002] The time synchronization budget assigned to the 5G system in integrated 5G TSN networks for a working clock domain shall be at most </w:t>
      </w:r>
      <w:del w:id="252" w:author="Juan-Antonio Ibanez (Ericsson)" w:date="2020-04-27T14:39:00Z">
        <w:r w:rsidRPr="009C104D" w:rsidDel="007E07D6">
          <w:delText>[x</w:delText>
        </w:r>
      </w:del>
      <w:ins w:id="253" w:author="Juan-Antonio Ibanez (Ericsson)" w:date="2020-04-27T14:39:00Z">
        <w:r>
          <w:t>900</w:t>
        </w:r>
      </w:ins>
      <w:r w:rsidRPr="009C104D">
        <w:t xml:space="preserve"> ns</w:t>
      </w:r>
      <w:del w:id="254" w:author="Juan-Antonio Ibanez (Ericsson)" w:date="2020-04-27T14:39:00Z">
        <w:r w:rsidRPr="009C104D" w:rsidDel="007E07D6">
          <w:delText>]</w:delText>
        </w:r>
      </w:del>
      <w:ins w:id="255" w:author="Juan-Antonio Ibanez (Ericsson)" w:date="2020-05-08T15:26:00Z">
        <w:r w:rsidRPr="00B27512">
          <w:t xml:space="preserve"> </w:t>
        </w:r>
        <w:r>
          <w:t>for industrial automation use cases</w:t>
        </w:r>
      </w:ins>
      <w:r w:rsidRPr="009C104D">
        <w:t>.</w:t>
      </w:r>
    </w:p>
    <w:p w14:paraId="7B793C59" w14:textId="77777777" w:rsidR="002A0504" w:rsidRDefault="002A0504" w:rsidP="002A0504">
      <w:pPr>
        <w:pStyle w:val="NO"/>
        <w:rPr>
          <w:ins w:id="256" w:author="Juan-Antonio Ibanez (Ericsson)" w:date="2020-05-08T15:26:00Z"/>
        </w:rPr>
      </w:pPr>
      <w:r w:rsidRPr="009C104D">
        <w:t>NOTE:</w:t>
      </w:r>
      <w:r w:rsidRPr="009C104D">
        <w:tab/>
        <w:t>The clock synchronization precision between the sync master and any sync device in the synchronization domain is</w:t>
      </w:r>
      <w:ins w:id="257" w:author="Juan-Antonio Ibanez (Ericsson)" w:date="2020-04-08T19:14:00Z">
        <w:r w:rsidRPr="009C104D">
          <w:t xml:space="preserve"> in general</w:t>
        </w:r>
      </w:ins>
      <w:r w:rsidRPr="009C104D">
        <w:t xml:space="preserve"> ≤ 1 µs </w:t>
      </w:r>
      <w:del w:id="258" w:author="Juan-Antonio Ibanez (Ericsson)" w:date="2020-04-08T19:15:00Z">
        <w:r w:rsidRPr="009C104D" w:rsidDel="002C5B1D">
          <w:delText xml:space="preserve">in the above potential new requirements </w:delText>
        </w:r>
      </w:del>
      <w:r w:rsidRPr="009C104D">
        <w:t>(in both, global time domain and working clock domain).</w:t>
      </w:r>
    </w:p>
    <w:p w14:paraId="750D20CF" w14:textId="77777777" w:rsidR="002A0504" w:rsidRPr="009C104D" w:rsidRDefault="002A0504" w:rsidP="002A0504">
      <w:ins w:id="259" w:author="Juan-Antonio Ibanez (Ericsson)" w:date="2020-05-08T15:27:00Z">
        <w:r w:rsidRPr="009C104D">
          <w:t>[PR-5.20.6-00</w:t>
        </w:r>
        <w:r>
          <w:t>3</w:t>
        </w:r>
        <w:r w:rsidRPr="009C104D">
          <w:t>] The time synchronization budget assigned to the 5G system</w:t>
        </w:r>
        <w:r>
          <w:t xml:space="preserve"> for smart grid use cases shall be better than 1 µs.</w:t>
        </w:r>
      </w:ins>
    </w:p>
    <w:p w14:paraId="13B0966B" w14:textId="77777777" w:rsidR="002A0504" w:rsidRPr="009C104D" w:rsidRDefault="002A0504" w:rsidP="002A0504">
      <w:r w:rsidRPr="009C104D">
        <w:t xml:space="preserve">----------------------------------------------------- End of the </w:t>
      </w:r>
      <w:r>
        <w:t>3</w:t>
      </w:r>
      <w:r w:rsidRPr="00F83C86">
        <w:rPr>
          <w:vertAlign w:val="superscript"/>
        </w:rPr>
        <w:t>rd</w:t>
      </w:r>
      <w:r>
        <w:t xml:space="preserve"> </w:t>
      </w:r>
      <w:r w:rsidRPr="009C104D">
        <w:t>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EFCED" w14:textId="77777777" w:rsidR="00DB34F3" w:rsidRDefault="00DB34F3">
      <w:r>
        <w:separator/>
      </w:r>
    </w:p>
  </w:endnote>
  <w:endnote w:type="continuationSeparator" w:id="0">
    <w:p w14:paraId="7FC6F698" w14:textId="77777777" w:rsidR="00DB34F3" w:rsidRDefault="00DB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DB7D" w14:textId="77777777" w:rsidR="00DB34F3" w:rsidRDefault="00DB34F3">
      <w:r>
        <w:separator/>
      </w:r>
    </w:p>
  </w:footnote>
  <w:footnote w:type="continuationSeparator" w:id="0">
    <w:p w14:paraId="19F48840" w14:textId="77777777" w:rsidR="00DB34F3" w:rsidRDefault="00DB3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50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34F3"/>
    <w:rsid w:val="00DE34CF"/>
    <w:rsid w:val="00E10F34"/>
    <w:rsid w:val="00E13F3D"/>
    <w:rsid w:val="00E34898"/>
    <w:rsid w:val="00EB09B7"/>
    <w:rsid w:val="00EE7D7C"/>
    <w:rsid w:val="00F25D98"/>
    <w:rsid w:val="00F300FB"/>
    <w:rsid w:val="00F37385"/>
    <w:rsid w:val="00F9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A0504"/>
    <w:rPr>
      <w:rFonts w:ascii="Arial" w:hAnsi="Arial"/>
      <w:sz w:val="28"/>
      <w:lang w:val="en-GB" w:eastAsia="en-US"/>
    </w:rPr>
  </w:style>
  <w:style w:type="character" w:customStyle="1" w:styleId="Heading4Char">
    <w:name w:val="Heading 4 Char"/>
    <w:link w:val="Heading4"/>
    <w:rsid w:val="002A0504"/>
    <w:rPr>
      <w:rFonts w:ascii="Arial" w:hAnsi="Arial"/>
      <w:sz w:val="24"/>
      <w:lang w:val="en-GB" w:eastAsia="en-US"/>
    </w:rPr>
  </w:style>
  <w:style w:type="character" w:customStyle="1" w:styleId="NOChar">
    <w:name w:val="NO Char"/>
    <w:link w:val="NO"/>
    <w:rsid w:val="002A0504"/>
    <w:rPr>
      <w:rFonts w:ascii="Times New Roman" w:hAnsi="Times New Roman"/>
      <w:lang w:val="en-GB" w:eastAsia="en-US"/>
    </w:rPr>
  </w:style>
  <w:style w:type="character" w:customStyle="1" w:styleId="B1Char">
    <w:name w:val="B1 Char"/>
    <w:link w:val="B1"/>
    <w:rsid w:val="002A0504"/>
    <w:rPr>
      <w:rFonts w:ascii="Times New Roman" w:hAnsi="Times New Roman"/>
      <w:lang w:val="en-GB" w:eastAsia="en-US"/>
    </w:rPr>
  </w:style>
  <w:style w:type="character" w:customStyle="1" w:styleId="THZchn">
    <w:name w:val="TH Zchn"/>
    <w:link w:val="TH"/>
    <w:rsid w:val="002A0504"/>
    <w:rPr>
      <w:rFonts w:ascii="Arial" w:hAnsi="Arial"/>
      <w:b/>
      <w:lang w:val="en-GB" w:eastAsia="en-US"/>
    </w:rPr>
  </w:style>
  <w:style w:type="character" w:customStyle="1" w:styleId="TFChar">
    <w:name w:val="TF Char"/>
    <w:link w:val="TF"/>
    <w:rsid w:val="002A0504"/>
    <w:rPr>
      <w:rFonts w:ascii="Arial" w:hAnsi="Arial"/>
      <w:b/>
      <w:lang w:val="en-GB" w:eastAsia="en-US"/>
    </w:rPr>
  </w:style>
  <w:style w:type="character" w:customStyle="1" w:styleId="Heading1Char">
    <w:name w:val="Heading 1 Char"/>
    <w:link w:val="Heading1"/>
    <w:rsid w:val="002A050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ee802.org/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0DBC6-5FEE-40C5-8CC3-3FD9D2EC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2263</Words>
  <Characters>12903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2</cp:revision>
  <cp:lastPrinted>1899-12-31T23:00:00Z</cp:lastPrinted>
  <dcterms:created xsi:type="dcterms:W3CDTF">2020-05-08T19:02:00Z</dcterms:created>
  <dcterms:modified xsi:type="dcterms:W3CDTF">2020-05-08T19:02:00Z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